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B5C" w:rsidRDefault="00C32D60" w:rsidP="00FF7785">
      <w:pPr>
        <w:spacing w:after="0" w:line="360" w:lineRule="auto"/>
        <w:jc w:val="both"/>
        <w:rPr>
          <w:rFonts w:ascii="Arial" w:hAnsi="Arial" w:cs="Arial"/>
          <w:b/>
          <w:bCs/>
          <w:sz w:val="24"/>
          <w:szCs w:val="24"/>
        </w:rPr>
      </w:pPr>
      <w:r w:rsidRPr="00F62B58">
        <w:rPr>
          <w:rFonts w:ascii="Arial" w:hAnsi="Arial" w:cs="Arial"/>
          <w:b/>
          <w:bCs/>
          <w:sz w:val="24"/>
          <w:szCs w:val="24"/>
        </w:rPr>
        <w:t>Epidemiología del medicamento</w:t>
      </w:r>
      <w:r w:rsidR="00356AAC" w:rsidRPr="00F62B58">
        <w:rPr>
          <w:rFonts w:ascii="Arial" w:hAnsi="Arial" w:cs="Arial"/>
          <w:b/>
          <w:bCs/>
          <w:sz w:val="24"/>
          <w:szCs w:val="24"/>
        </w:rPr>
        <w:t xml:space="preserve"> en el contexto </w:t>
      </w:r>
      <w:r w:rsidR="00AC53B9">
        <w:rPr>
          <w:rFonts w:ascii="Arial" w:hAnsi="Arial" w:cs="Arial"/>
          <w:b/>
          <w:bCs/>
          <w:sz w:val="24"/>
          <w:szCs w:val="24"/>
        </w:rPr>
        <w:t xml:space="preserve">de la atención primaria de salud </w:t>
      </w:r>
      <w:r w:rsidR="00E869A1">
        <w:rPr>
          <w:rFonts w:ascii="Arial" w:hAnsi="Arial" w:cs="Arial"/>
          <w:b/>
          <w:bCs/>
          <w:sz w:val="24"/>
          <w:szCs w:val="24"/>
        </w:rPr>
        <w:t>cubana</w:t>
      </w:r>
    </w:p>
    <w:p w:rsidR="005259A3" w:rsidRPr="005259A3" w:rsidRDefault="005259A3" w:rsidP="005259A3">
      <w:pPr>
        <w:spacing w:after="0" w:line="360" w:lineRule="auto"/>
        <w:jc w:val="both"/>
        <w:rPr>
          <w:rFonts w:ascii="Arial" w:hAnsi="Arial" w:cs="Arial"/>
          <w:sz w:val="24"/>
          <w:szCs w:val="24"/>
        </w:rPr>
      </w:pPr>
      <w:r w:rsidRPr="005259A3">
        <w:rPr>
          <w:rFonts w:ascii="Arial" w:hAnsi="Arial" w:cs="Arial"/>
          <w:sz w:val="24"/>
          <w:szCs w:val="24"/>
        </w:rPr>
        <w:t>Ana Julia García Milian1, Pablo León Cabrera2, Liuba Alonso Carbonell3, Odalis Rodríguez-Ganen4</w:t>
      </w:r>
    </w:p>
    <w:p w:rsidR="005259A3" w:rsidRPr="005259A3" w:rsidRDefault="005259A3" w:rsidP="005259A3">
      <w:pPr>
        <w:spacing w:after="0" w:line="360" w:lineRule="auto"/>
        <w:jc w:val="both"/>
        <w:rPr>
          <w:rFonts w:ascii="Arial" w:hAnsi="Arial" w:cs="Arial"/>
          <w:sz w:val="24"/>
          <w:szCs w:val="24"/>
        </w:rPr>
      </w:pPr>
      <w:r w:rsidRPr="005259A3">
        <w:rPr>
          <w:rFonts w:ascii="Arial" w:hAnsi="Arial" w:cs="Arial"/>
          <w:sz w:val="24"/>
          <w:szCs w:val="24"/>
        </w:rPr>
        <w:t xml:space="preserve">1. Médico. Doctora en Ciencias de la salud. Profesora e investigadora Titular. Especialista de II grado en Farmacología. Máster en Economía de la Salud. Doctor en Ciencias de la Salud. Escuela Nacional de Salud Pública. Correo. purmed@infomed.sld.cu </w:t>
      </w:r>
    </w:p>
    <w:p w:rsidR="005259A3" w:rsidRPr="005259A3" w:rsidRDefault="005259A3" w:rsidP="005259A3">
      <w:pPr>
        <w:spacing w:after="0" w:line="360" w:lineRule="auto"/>
        <w:jc w:val="both"/>
        <w:rPr>
          <w:rFonts w:ascii="Arial" w:hAnsi="Arial" w:cs="Arial"/>
          <w:sz w:val="24"/>
          <w:szCs w:val="24"/>
        </w:rPr>
      </w:pPr>
      <w:r w:rsidRPr="005259A3">
        <w:rPr>
          <w:rFonts w:ascii="Arial" w:hAnsi="Arial" w:cs="Arial"/>
          <w:sz w:val="24"/>
          <w:szCs w:val="24"/>
        </w:rPr>
        <w:t xml:space="preserve">2. Médico. </w:t>
      </w:r>
      <w:proofErr w:type="spellStart"/>
      <w:r w:rsidRPr="005259A3">
        <w:rPr>
          <w:rFonts w:ascii="Arial" w:hAnsi="Arial" w:cs="Arial"/>
          <w:sz w:val="24"/>
          <w:szCs w:val="24"/>
        </w:rPr>
        <w:t>Esp</w:t>
      </w:r>
      <w:proofErr w:type="spellEnd"/>
      <w:r w:rsidRPr="005259A3">
        <w:rPr>
          <w:rFonts w:ascii="Arial" w:hAnsi="Arial" w:cs="Arial"/>
          <w:sz w:val="24"/>
          <w:szCs w:val="24"/>
        </w:rPr>
        <w:t xml:space="preserve"> II Grado en Epidemiología. Máster en Salud Pública. Profesor e investigador auxiliar. Escuela Nacional de Salud Pública</w:t>
      </w:r>
    </w:p>
    <w:p w:rsidR="005259A3" w:rsidRPr="005259A3" w:rsidRDefault="005259A3" w:rsidP="005259A3">
      <w:pPr>
        <w:spacing w:after="0" w:line="360" w:lineRule="auto"/>
        <w:jc w:val="both"/>
        <w:rPr>
          <w:rFonts w:ascii="Arial" w:hAnsi="Arial" w:cs="Arial"/>
          <w:sz w:val="24"/>
          <w:szCs w:val="24"/>
        </w:rPr>
      </w:pPr>
      <w:r w:rsidRPr="005259A3">
        <w:rPr>
          <w:rFonts w:ascii="Arial" w:hAnsi="Arial" w:cs="Arial"/>
          <w:sz w:val="24"/>
          <w:szCs w:val="24"/>
        </w:rPr>
        <w:t xml:space="preserve">3. Médico. Profesora e investigadora Auxiliar. Especialista de I grado de Medicina General Integral y II grado en Farmacología. Máster en Promoción y Educación para la Salud y Ensayo Clínico. CENCEC. </w:t>
      </w:r>
    </w:p>
    <w:p w:rsidR="005259A3" w:rsidRDefault="005259A3" w:rsidP="005259A3">
      <w:pPr>
        <w:spacing w:after="0" w:line="360" w:lineRule="auto"/>
        <w:jc w:val="both"/>
        <w:rPr>
          <w:rFonts w:ascii="Arial" w:hAnsi="Arial" w:cs="Arial"/>
          <w:sz w:val="24"/>
          <w:szCs w:val="24"/>
        </w:rPr>
      </w:pPr>
      <w:r w:rsidRPr="005259A3">
        <w:rPr>
          <w:rFonts w:ascii="Arial" w:hAnsi="Arial" w:cs="Arial"/>
          <w:sz w:val="24"/>
          <w:szCs w:val="24"/>
        </w:rPr>
        <w:t>4. Licenciada en Química-farmacéutica. Dra en Investigación en Medicina. Máster en farmacia clínica. Instituto Nacional de Enfermedades Respiratorias. DF. México</w:t>
      </w:r>
    </w:p>
    <w:p w:rsidR="00F62B58" w:rsidRDefault="00F62B58" w:rsidP="005259A3">
      <w:pPr>
        <w:spacing w:after="0" w:line="360" w:lineRule="auto"/>
        <w:jc w:val="both"/>
        <w:rPr>
          <w:rFonts w:ascii="Arial" w:hAnsi="Arial" w:cs="Arial"/>
          <w:b/>
          <w:sz w:val="24"/>
          <w:szCs w:val="24"/>
        </w:rPr>
      </w:pPr>
      <w:r>
        <w:rPr>
          <w:rFonts w:ascii="Arial" w:hAnsi="Arial" w:cs="Arial"/>
          <w:b/>
          <w:sz w:val="24"/>
          <w:szCs w:val="24"/>
        </w:rPr>
        <w:t>Resumen</w:t>
      </w:r>
    </w:p>
    <w:p w:rsidR="00B87E68" w:rsidRDefault="00E92B4B" w:rsidP="00B87E68">
      <w:pPr>
        <w:autoSpaceDE w:val="0"/>
        <w:autoSpaceDN w:val="0"/>
        <w:adjustRightInd w:val="0"/>
        <w:spacing w:after="0" w:line="360" w:lineRule="auto"/>
        <w:jc w:val="both"/>
        <w:rPr>
          <w:rFonts w:ascii="Arial" w:hAnsi="Arial" w:cs="Arial"/>
          <w:bCs/>
          <w:sz w:val="24"/>
          <w:szCs w:val="24"/>
          <w:lang w:val="es-ES_tradnl"/>
        </w:rPr>
      </w:pPr>
      <w:r w:rsidRPr="003A6307">
        <w:rPr>
          <w:rFonts w:ascii="Arial" w:hAnsi="Arial" w:cs="Arial"/>
          <w:b/>
          <w:bCs/>
          <w:sz w:val="24"/>
          <w:szCs w:val="24"/>
          <w:lang w:val="es-ES_tradnl"/>
        </w:rPr>
        <w:t>Introducción</w:t>
      </w:r>
      <w:r>
        <w:rPr>
          <w:rFonts w:ascii="Arial" w:hAnsi="Arial" w:cs="Arial"/>
          <w:bCs/>
          <w:sz w:val="24"/>
          <w:szCs w:val="24"/>
          <w:lang w:val="es-ES_tradnl"/>
        </w:rPr>
        <w:t xml:space="preserve">. </w:t>
      </w:r>
      <w:r w:rsidR="007517E8" w:rsidRPr="0030442E">
        <w:rPr>
          <w:rFonts w:ascii="Arial" w:hAnsi="Arial" w:cs="Arial"/>
          <w:bCs/>
          <w:sz w:val="24"/>
          <w:szCs w:val="24"/>
          <w:lang w:val="es-ES_tradnl"/>
        </w:rPr>
        <w:t>El análisis de los medicamentos con un enfoque integral, sistémico</w:t>
      </w:r>
      <w:r w:rsidR="004C1D2F" w:rsidRPr="0030442E">
        <w:rPr>
          <w:rFonts w:ascii="Arial" w:hAnsi="Arial" w:cs="Arial"/>
          <w:bCs/>
          <w:sz w:val="24"/>
          <w:szCs w:val="24"/>
          <w:lang w:val="es-ES_tradnl"/>
        </w:rPr>
        <w:t xml:space="preserve"> y</w:t>
      </w:r>
      <w:r w:rsidR="007517E8" w:rsidRPr="0030442E">
        <w:rPr>
          <w:rFonts w:ascii="Arial" w:hAnsi="Arial" w:cs="Arial"/>
          <w:bCs/>
          <w:sz w:val="24"/>
          <w:szCs w:val="24"/>
          <w:lang w:val="es-ES_tradnl"/>
        </w:rPr>
        <w:t xml:space="preserve"> social constituye una necesidad creciente</w:t>
      </w:r>
      <w:r w:rsidR="00E53D6A" w:rsidRPr="0030442E">
        <w:rPr>
          <w:rFonts w:ascii="Arial" w:hAnsi="Arial" w:cs="Arial"/>
          <w:bCs/>
          <w:sz w:val="24"/>
          <w:szCs w:val="24"/>
          <w:lang w:val="es-ES_tradnl"/>
        </w:rPr>
        <w:t xml:space="preserve"> en los sistemas de salud.  </w:t>
      </w:r>
      <w:r w:rsidRPr="00723573">
        <w:rPr>
          <w:rFonts w:ascii="Arial" w:hAnsi="Arial" w:cs="Arial"/>
          <w:b/>
          <w:bCs/>
          <w:sz w:val="24"/>
          <w:szCs w:val="24"/>
          <w:lang w:val="es-ES_tradnl"/>
        </w:rPr>
        <w:t>Objetivo.</w:t>
      </w:r>
      <w:r>
        <w:rPr>
          <w:rFonts w:ascii="Arial" w:hAnsi="Arial" w:cs="Arial"/>
          <w:bCs/>
          <w:sz w:val="24"/>
          <w:szCs w:val="24"/>
          <w:lang w:val="es-ES_tradnl"/>
        </w:rPr>
        <w:t xml:space="preserve"> </w:t>
      </w:r>
      <w:r w:rsidR="00805C23">
        <w:rPr>
          <w:rFonts w:ascii="Arial" w:hAnsi="Arial" w:cs="Arial"/>
          <w:bCs/>
          <w:sz w:val="24"/>
          <w:szCs w:val="24"/>
          <w:lang w:val="es-ES_tradnl"/>
        </w:rPr>
        <w:t>Describir</w:t>
      </w:r>
      <w:r>
        <w:rPr>
          <w:rFonts w:ascii="Arial" w:hAnsi="Arial" w:cs="Arial"/>
          <w:bCs/>
          <w:sz w:val="24"/>
          <w:szCs w:val="24"/>
        </w:rPr>
        <w:t xml:space="preserve"> </w:t>
      </w:r>
      <w:r w:rsidRPr="00FF7785">
        <w:rPr>
          <w:rFonts w:ascii="Arial" w:hAnsi="Arial" w:cs="Arial"/>
          <w:bCs/>
          <w:sz w:val="24"/>
          <w:szCs w:val="24"/>
        </w:rPr>
        <w:t xml:space="preserve">resultados </w:t>
      </w:r>
      <w:r w:rsidR="00805C23">
        <w:rPr>
          <w:rFonts w:ascii="Arial" w:hAnsi="Arial" w:cs="Arial"/>
          <w:bCs/>
          <w:sz w:val="24"/>
          <w:szCs w:val="24"/>
        </w:rPr>
        <w:t xml:space="preserve">en </w:t>
      </w:r>
      <w:r w:rsidR="00805C23" w:rsidRPr="00FF7785">
        <w:rPr>
          <w:rFonts w:ascii="Arial" w:hAnsi="Arial" w:cs="Arial"/>
          <w:bCs/>
          <w:sz w:val="24"/>
          <w:szCs w:val="24"/>
        </w:rPr>
        <w:t xml:space="preserve">la esfera de los </w:t>
      </w:r>
      <w:r w:rsidR="00805C23">
        <w:rPr>
          <w:rFonts w:ascii="Arial" w:hAnsi="Arial" w:cs="Arial"/>
          <w:bCs/>
          <w:sz w:val="24"/>
          <w:szCs w:val="24"/>
        </w:rPr>
        <w:t xml:space="preserve">medicamentos </w:t>
      </w:r>
      <w:r w:rsidR="00805C23">
        <w:rPr>
          <w:rFonts w:ascii="Arial" w:hAnsi="Arial" w:cs="Arial"/>
          <w:bCs/>
          <w:sz w:val="24"/>
          <w:szCs w:val="24"/>
        </w:rPr>
        <w:t xml:space="preserve">relacionados </w:t>
      </w:r>
      <w:r w:rsidR="00805C23">
        <w:rPr>
          <w:rFonts w:ascii="Arial" w:hAnsi="Arial" w:cs="Arial"/>
          <w:bCs/>
          <w:sz w:val="24"/>
          <w:szCs w:val="24"/>
        </w:rPr>
        <w:t>con lo</w:t>
      </w:r>
      <w:r w:rsidR="00805C23" w:rsidRPr="00FF7785">
        <w:rPr>
          <w:rFonts w:ascii="Arial" w:hAnsi="Arial" w:cs="Arial"/>
          <w:bCs/>
          <w:sz w:val="24"/>
          <w:szCs w:val="24"/>
        </w:rPr>
        <w:t xml:space="preserve">s </w:t>
      </w:r>
      <w:r w:rsidR="00805C23">
        <w:rPr>
          <w:rFonts w:ascii="Arial" w:hAnsi="Arial" w:cs="Arial"/>
          <w:bCs/>
          <w:sz w:val="24"/>
          <w:szCs w:val="24"/>
        </w:rPr>
        <w:t xml:space="preserve">usos </w:t>
      </w:r>
      <w:r w:rsidR="00805C23" w:rsidRPr="00FF7785">
        <w:rPr>
          <w:rFonts w:ascii="Arial" w:hAnsi="Arial" w:cs="Arial"/>
          <w:bCs/>
          <w:sz w:val="24"/>
          <w:szCs w:val="24"/>
        </w:rPr>
        <w:t>de la epidemiología</w:t>
      </w:r>
      <w:r w:rsidR="00805C23">
        <w:rPr>
          <w:rFonts w:ascii="Arial" w:hAnsi="Arial" w:cs="Arial"/>
          <w:bCs/>
          <w:sz w:val="24"/>
          <w:szCs w:val="24"/>
        </w:rPr>
        <w:t xml:space="preserve"> </w:t>
      </w:r>
      <w:r w:rsidR="00805C23">
        <w:rPr>
          <w:rFonts w:ascii="Arial" w:hAnsi="Arial" w:cs="Arial"/>
          <w:bCs/>
          <w:sz w:val="24"/>
          <w:szCs w:val="24"/>
        </w:rPr>
        <w:t>en la atención primaria de salud</w:t>
      </w:r>
      <w:r w:rsidRPr="00FF7785">
        <w:rPr>
          <w:rFonts w:ascii="Arial" w:hAnsi="Arial" w:cs="Arial"/>
          <w:bCs/>
          <w:sz w:val="24"/>
          <w:szCs w:val="24"/>
        </w:rPr>
        <w:t xml:space="preserve">. </w:t>
      </w:r>
      <w:r w:rsidR="003A6307" w:rsidRPr="003A6307">
        <w:rPr>
          <w:rFonts w:ascii="Arial" w:hAnsi="Arial" w:cs="Arial"/>
          <w:b/>
          <w:bCs/>
          <w:sz w:val="24"/>
          <w:szCs w:val="24"/>
        </w:rPr>
        <w:t>Método</w:t>
      </w:r>
      <w:r w:rsidRPr="003A6307">
        <w:rPr>
          <w:rFonts w:ascii="Arial" w:hAnsi="Arial" w:cs="Arial"/>
          <w:b/>
          <w:bCs/>
          <w:sz w:val="24"/>
          <w:szCs w:val="24"/>
        </w:rPr>
        <w:t>.</w:t>
      </w:r>
      <w:r w:rsidR="003A6307" w:rsidRPr="003A6307">
        <w:rPr>
          <w:rFonts w:ascii="Arial" w:hAnsi="Arial" w:cs="Arial"/>
          <w:sz w:val="24"/>
          <w:szCs w:val="24"/>
        </w:rPr>
        <w:t xml:space="preserve"> </w:t>
      </w:r>
      <w:r w:rsidR="003A6307">
        <w:rPr>
          <w:rFonts w:ascii="Arial" w:hAnsi="Arial" w:cs="Arial"/>
          <w:sz w:val="24"/>
          <w:szCs w:val="24"/>
        </w:rPr>
        <w:t xml:space="preserve">Se aplicó el método cualitativo, mediante </w:t>
      </w:r>
      <w:r w:rsidR="003A6307" w:rsidRPr="0001064F">
        <w:rPr>
          <w:rFonts w:ascii="Arial" w:hAnsi="Arial" w:cs="Arial"/>
          <w:sz w:val="24"/>
          <w:szCs w:val="24"/>
        </w:rPr>
        <w:t xml:space="preserve">una revisión bibliográfica y documental sobre el tema Se usaron los descriptores </w:t>
      </w:r>
      <w:proofErr w:type="spellStart"/>
      <w:r w:rsidR="003A6307" w:rsidRPr="0001064F">
        <w:rPr>
          <w:rFonts w:ascii="Arial" w:hAnsi="Arial" w:cs="Arial"/>
          <w:sz w:val="24"/>
          <w:szCs w:val="24"/>
        </w:rPr>
        <w:t>DeCs-MeSH</w:t>
      </w:r>
      <w:proofErr w:type="spellEnd"/>
      <w:r w:rsidR="003A6307" w:rsidRPr="0001064F">
        <w:rPr>
          <w:rFonts w:ascii="Arial" w:hAnsi="Arial" w:cs="Arial"/>
          <w:sz w:val="24"/>
          <w:szCs w:val="24"/>
        </w:rPr>
        <w:t xml:space="preserve">: </w:t>
      </w:r>
      <w:r w:rsidR="003A6307" w:rsidRPr="0026214C">
        <w:rPr>
          <w:rFonts w:ascii="Arial" w:hAnsi="Arial" w:cs="Arial"/>
          <w:sz w:val="24"/>
          <w:szCs w:val="24"/>
        </w:rPr>
        <w:t>epidemiologia, medicamentos</w:t>
      </w:r>
      <w:r w:rsidR="003A6307">
        <w:rPr>
          <w:rFonts w:ascii="Arial" w:hAnsi="Arial" w:cs="Arial"/>
          <w:b/>
          <w:sz w:val="24"/>
          <w:szCs w:val="24"/>
        </w:rPr>
        <w:t xml:space="preserve">, </w:t>
      </w:r>
      <w:proofErr w:type="spellStart"/>
      <w:r w:rsidR="003A6307" w:rsidRPr="003A6307">
        <w:rPr>
          <w:rFonts w:ascii="Arial" w:hAnsi="Arial" w:cs="Arial"/>
          <w:sz w:val="24"/>
          <w:szCs w:val="24"/>
        </w:rPr>
        <w:t>farmacoepidemiología</w:t>
      </w:r>
      <w:proofErr w:type="spellEnd"/>
      <w:r w:rsidR="007D117F">
        <w:rPr>
          <w:rFonts w:ascii="Arial" w:hAnsi="Arial" w:cs="Arial"/>
          <w:sz w:val="24"/>
          <w:szCs w:val="24"/>
        </w:rPr>
        <w:t>, atención primaria de salud</w:t>
      </w:r>
      <w:r w:rsidR="003A6307" w:rsidRPr="003A6307">
        <w:rPr>
          <w:rFonts w:ascii="Arial" w:hAnsi="Arial" w:cs="Arial"/>
          <w:sz w:val="24"/>
          <w:szCs w:val="24"/>
        </w:rPr>
        <w:t>.</w:t>
      </w:r>
      <w:r w:rsidR="003A6307" w:rsidRPr="0001064F">
        <w:rPr>
          <w:rFonts w:ascii="Arial" w:hAnsi="Arial" w:cs="Arial"/>
          <w:sz w:val="24"/>
          <w:szCs w:val="24"/>
        </w:rPr>
        <w:t xml:space="preserve"> </w:t>
      </w:r>
      <w:r w:rsidR="003A6307">
        <w:rPr>
          <w:rFonts w:ascii="Arial" w:hAnsi="Arial" w:cs="Arial"/>
          <w:sz w:val="24"/>
          <w:szCs w:val="24"/>
        </w:rPr>
        <w:t>S</w:t>
      </w:r>
      <w:r w:rsidR="003A6307" w:rsidRPr="0001064F">
        <w:rPr>
          <w:rFonts w:ascii="Arial" w:hAnsi="Arial" w:cs="Arial"/>
          <w:sz w:val="24"/>
          <w:szCs w:val="24"/>
        </w:rPr>
        <w:t>e realizó el análisis de contenidos</w:t>
      </w:r>
      <w:r w:rsidR="003A6307">
        <w:rPr>
          <w:rFonts w:ascii="Arial" w:hAnsi="Arial" w:cs="Arial"/>
          <w:sz w:val="24"/>
          <w:szCs w:val="24"/>
        </w:rPr>
        <w:t xml:space="preserve"> </w:t>
      </w:r>
      <w:r w:rsidR="002928FB" w:rsidRPr="0001064F">
        <w:rPr>
          <w:rFonts w:ascii="Arial" w:hAnsi="Arial" w:cs="Arial"/>
          <w:sz w:val="24"/>
          <w:szCs w:val="24"/>
        </w:rPr>
        <w:t>de tipo directo</w:t>
      </w:r>
      <w:r w:rsidR="002928FB">
        <w:rPr>
          <w:rFonts w:ascii="Arial" w:hAnsi="Arial" w:cs="Arial"/>
          <w:sz w:val="24"/>
          <w:szCs w:val="24"/>
        </w:rPr>
        <w:t xml:space="preserve"> </w:t>
      </w:r>
      <w:r w:rsidR="003A6307">
        <w:rPr>
          <w:rFonts w:ascii="Arial" w:hAnsi="Arial" w:cs="Arial"/>
          <w:sz w:val="24"/>
          <w:szCs w:val="24"/>
        </w:rPr>
        <w:t>a través de expertos</w:t>
      </w:r>
      <w:r w:rsidR="003A6307" w:rsidRPr="0001064F">
        <w:rPr>
          <w:rFonts w:ascii="Arial" w:hAnsi="Arial" w:cs="Arial"/>
          <w:sz w:val="24"/>
          <w:szCs w:val="24"/>
        </w:rPr>
        <w:t>.</w:t>
      </w:r>
      <w:r w:rsidR="003A6307" w:rsidRPr="0001064F">
        <w:rPr>
          <w:rFonts w:ascii="Arial" w:hAnsi="Arial" w:cs="Arial"/>
          <w:sz w:val="24"/>
          <w:szCs w:val="24"/>
          <w:vertAlign w:val="superscript"/>
        </w:rPr>
        <w:t xml:space="preserve"> </w:t>
      </w:r>
      <w:r w:rsidR="003A6307" w:rsidRPr="003A6307">
        <w:rPr>
          <w:rFonts w:ascii="Arial" w:hAnsi="Arial" w:cs="Arial"/>
          <w:b/>
          <w:sz w:val="24"/>
          <w:szCs w:val="24"/>
        </w:rPr>
        <w:t>Resultados.</w:t>
      </w:r>
      <w:r w:rsidR="003A6307">
        <w:rPr>
          <w:rFonts w:ascii="Arial" w:hAnsi="Arial" w:cs="Arial"/>
          <w:sz w:val="24"/>
          <w:szCs w:val="24"/>
          <w:vertAlign w:val="superscript"/>
        </w:rPr>
        <w:t xml:space="preserve"> </w:t>
      </w:r>
      <w:r w:rsidR="001F3CD8" w:rsidRPr="0030442E">
        <w:rPr>
          <w:rFonts w:ascii="Arial" w:hAnsi="Arial" w:cs="Arial"/>
          <w:bCs/>
          <w:sz w:val="24"/>
          <w:szCs w:val="24"/>
          <w:lang w:val="es-ES_tradnl"/>
        </w:rPr>
        <w:t xml:space="preserve">El desarrollo </w:t>
      </w:r>
      <w:r w:rsidR="00E53D6A" w:rsidRPr="0030442E">
        <w:rPr>
          <w:rFonts w:ascii="Arial" w:hAnsi="Arial" w:cs="Arial"/>
          <w:bCs/>
          <w:sz w:val="24"/>
          <w:szCs w:val="24"/>
          <w:lang w:val="es-ES_tradnl"/>
        </w:rPr>
        <w:t xml:space="preserve">teórico- práctico </w:t>
      </w:r>
      <w:r w:rsidR="001F3CD8" w:rsidRPr="0030442E">
        <w:rPr>
          <w:rFonts w:ascii="Arial" w:hAnsi="Arial" w:cs="Arial"/>
          <w:bCs/>
          <w:sz w:val="24"/>
          <w:szCs w:val="24"/>
          <w:lang w:val="es-ES_tradnl"/>
        </w:rPr>
        <w:t>de la epidemiologia</w:t>
      </w:r>
      <w:r w:rsidR="00E53D6A" w:rsidRPr="0030442E">
        <w:rPr>
          <w:rFonts w:ascii="Arial" w:hAnsi="Arial" w:cs="Arial"/>
          <w:bCs/>
          <w:sz w:val="24"/>
          <w:szCs w:val="24"/>
          <w:lang w:val="es-ES_tradnl"/>
        </w:rPr>
        <w:t xml:space="preserve"> </w:t>
      </w:r>
      <w:r w:rsidR="00113F81" w:rsidRPr="0030442E">
        <w:rPr>
          <w:rFonts w:ascii="Arial" w:hAnsi="Arial" w:cs="Arial"/>
          <w:bCs/>
          <w:sz w:val="24"/>
          <w:szCs w:val="24"/>
          <w:lang w:val="es-ES_tradnl"/>
        </w:rPr>
        <w:t xml:space="preserve">puede </w:t>
      </w:r>
      <w:r w:rsidR="00E53D6A" w:rsidRPr="0030442E">
        <w:rPr>
          <w:rFonts w:ascii="Arial" w:hAnsi="Arial" w:cs="Arial"/>
          <w:bCs/>
          <w:sz w:val="24"/>
          <w:szCs w:val="24"/>
          <w:lang w:val="es-ES_tradnl"/>
        </w:rPr>
        <w:t>c</w:t>
      </w:r>
      <w:r w:rsidR="007517E8" w:rsidRPr="0030442E">
        <w:rPr>
          <w:rFonts w:ascii="Arial" w:hAnsi="Arial" w:cs="Arial"/>
          <w:bCs/>
          <w:sz w:val="24"/>
          <w:szCs w:val="24"/>
          <w:lang w:val="es-ES_tradnl"/>
        </w:rPr>
        <w:t>ontribu</w:t>
      </w:r>
      <w:r w:rsidR="00E53D6A" w:rsidRPr="0030442E">
        <w:rPr>
          <w:rFonts w:ascii="Arial" w:hAnsi="Arial" w:cs="Arial"/>
          <w:bCs/>
          <w:sz w:val="24"/>
          <w:szCs w:val="24"/>
          <w:lang w:val="es-ES_tradnl"/>
        </w:rPr>
        <w:t>i</w:t>
      </w:r>
      <w:r w:rsidR="00113F81" w:rsidRPr="0030442E">
        <w:rPr>
          <w:rFonts w:ascii="Arial" w:hAnsi="Arial" w:cs="Arial"/>
          <w:bCs/>
          <w:sz w:val="24"/>
          <w:szCs w:val="24"/>
          <w:lang w:val="es-ES_tradnl"/>
        </w:rPr>
        <w:t>r</w:t>
      </w:r>
      <w:r w:rsidR="004C1D2F" w:rsidRPr="0030442E">
        <w:rPr>
          <w:rFonts w:ascii="Arial" w:hAnsi="Arial" w:cs="Arial"/>
          <w:bCs/>
          <w:sz w:val="24"/>
          <w:szCs w:val="24"/>
          <w:lang w:val="es-ES_tradnl"/>
        </w:rPr>
        <w:t xml:space="preserve"> </w:t>
      </w:r>
      <w:r w:rsidR="00F05F3F">
        <w:rPr>
          <w:rFonts w:ascii="Arial" w:hAnsi="Arial" w:cs="Arial"/>
          <w:bCs/>
          <w:sz w:val="24"/>
          <w:szCs w:val="24"/>
          <w:lang w:val="es-ES_tradnl"/>
        </w:rPr>
        <w:t>al uso racional de los medicamentos</w:t>
      </w:r>
      <w:r w:rsidR="00E53D6A" w:rsidRPr="0030442E">
        <w:rPr>
          <w:rFonts w:ascii="Arial" w:hAnsi="Arial" w:cs="Arial"/>
          <w:bCs/>
          <w:sz w:val="24"/>
          <w:szCs w:val="24"/>
          <w:lang w:val="es-ES_tradnl"/>
        </w:rPr>
        <w:t xml:space="preserve">. </w:t>
      </w:r>
      <w:r w:rsidR="00AD03CF">
        <w:rPr>
          <w:rFonts w:ascii="Arial" w:hAnsi="Arial" w:cs="Arial"/>
          <w:bCs/>
          <w:sz w:val="24"/>
          <w:szCs w:val="24"/>
          <w:lang w:val="es-ES_tradnl"/>
        </w:rPr>
        <w:t xml:space="preserve">Se identifican debilidades en </w:t>
      </w:r>
      <w:r w:rsidR="00AD03CF" w:rsidRPr="0030442E">
        <w:rPr>
          <w:rFonts w:ascii="Arial" w:hAnsi="Arial" w:cs="Arial"/>
          <w:bCs/>
          <w:sz w:val="24"/>
          <w:szCs w:val="24"/>
          <w:lang w:val="es-ES_tradnl"/>
        </w:rPr>
        <w:t>el análisis de la situación de salud</w:t>
      </w:r>
      <w:r w:rsidR="00AD03CF">
        <w:rPr>
          <w:rFonts w:ascii="Arial" w:hAnsi="Arial" w:cs="Arial"/>
          <w:bCs/>
          <w:sz w:val="24"/>
          <w:szCs w:val="24"/>
          <w:lang w:val="es-ES_tradnl"/>
        </w:rPr>
        <w:t xml:space="preserve"> </w:t>
      </w:r>
      <w:r w:rsidR="00723573">
        <w:rPr>
          <w:rFonts w:ascii="Arial" w:hAnsi="Arial" w:cs="Arial"/>
          <w:bCs/>
          <w:sz w:val="24"/>
          <w:szCs w:val="24"/>
          <w:lang w:val="es-ES_tradnl"/>
        </w:rPr>
        <w:t>así</w:t>
      </w:r>
      <w:r w:rsidR="00AD03CF">
        <w:rPr>
          <w:rFonts w:ascii="Arial" w:hAnsi="Arial" w:cs="Arial"/>
          <w:bCs/>
          <w:sz w:val="24"/>
          <w:szCs w:val="24"/>
          <w:lang w:val="es-ES_tradnl"/>
        </w:rPr>
        <w:t xml:space="preserve"> como la necesidad de reorientar </w:t>
      </w:r>
      <w:r w:rsidR="00AD03CF" w:rsidRPr="0030442E">
        <w:rPr>
          <w:rFonts w:ascii="Arial" w:hAnsi="Arial" w:cs="Arial"/>
          <w:bCs/>
          <w:sz w:val="24"/>
          <w:szCs w:val="24"/>
          <w:lang w:val="es-ES_tradnl"/>
        </w:rPr>
        <w:t>la investigación, la evaluación de tecnologías</w:t>
      </w:r>
      <w:r w:rsidR="00AD03CF">
        <w:rPr>
          <w:rFonts w:ascii="Arial" w:hAnsi="Arial" w:cs="Arial"/>
          <w:bCs/>
          <w:sz w:val="24"/>
          <w:szCs w:val="24"/>
          <w:lang w:val="es-ES_tradnl"/>
        </w:rPr>
        <w:t xml:space="preserve"> y</w:t>
      </w:r>
      <w:r w:rsidR="00AD03CF" w:rsidRPr="0030442E">
        <w:rPr>
          <w:rFonts w:ascii="Arial" w:hAnsi="Arial" w:cs="Arial"/>
          <w:bCs/>
          <w:sz w:val="24"/>
          <w:szCs w:val="24"/>
          <w:lang w:val="es-ES_tradnl"/>
        </w:rPr>
        <w:t xml:space="preserve"> la vigilancia en salud </w:t>
      </w:r>
      <w:r w:rsidR="00AD03CF">
        <w:rPr>
          <w:rFonts w:ascii="Arial" w:hAnsi="Arial" w:cs="Arial"/>
          <w:bCs/>
          <w:sz w:val="24"/>
          <w:szCs w:val="24"/>
          <w:lang w:val="es-ES_tradnl"/>
        </w:rPr>
        <w:t xml:space="preserve">para brindar información oportuna y cercana a la realidad objetiva de los efectos que para la salud tienen los medicamentos. </w:t>
      </w:r>
      <w:r w:rsidR="003A6307" w:rsidRPr="003A6307">
        <w:rPr>
          <w:rFonts w:ascii="Arial" w:hAnsi="Arial" w:cs="Arial"/>
          <w:b/>
          <w:bCs/>
          <w:sz w:val="24"/>
          <w:szCs w:val="24"/>
          <w:lang w:val="es-ES_tradnl"/>
        </w:rPr>
        <w:t>Conclusiones</w:t>
      </w:r>
      <w:r w:rsidR="003A6307">
        <w:rPr>
          <w:rFonts w:ascii="Arial" w:hAnsi="Arial" w:cs="Arial"/>
          <w:bCs/>
          <w:sz w:val="24"/>
          <w:szCs w:val="24"/>
          <w:lang w:val="es-ES_tradnl"/>
        </w:rPr>
        <w:t>.</w:t>
      </w:r>
      <w:r w:rsidR="0030442E" w:rsidRPr="0030442E">
        <w:rPr>
          <w:rFonts w:ascii="Arial" w:hAnsi="Arial" w:cs="Arial"/>
          <w:bCs/>
          <w:sz w:val="24"/>
          <w:szCs w:val="24"/>
          <w:lang w:val="es-ES_tradnl"/>
        </w:rPr>
        <w:t xml:space="preserve"> </w:t>
      </w:r>
      <w:r w:rsidR="00B87E68">
        <w:rPr>
          <w:rFonts w:ascii="Arial" w:hAnsi="Arial" w:cs="Arial"/>
          <w:bCs/>
          <w:sz w:val="24"/>
          <w:szCs w:val="24"/>
          <w:lang w:val="es-ES_tradnl"/>
        </w:rPr>
        <w:t>A</w:t>
      </w:r>
      <w:r w:rsidR="00B87E68">
        <w:rPr>
          <w:rFonts w:ascii="Arial" w:hAnsi="Arial" w:cs="Arial"/>
          <w:bCs/>
          <w:sz w:val="24"/>
          <w:szCs w:val="24"/>
          <w:lang w:val="es-ES_tradnl"/>
        </w:rPr>
        <w:t xml:space="preserve">unque estos ejemplos no son los únicos que evidencian el trabajo de la </w:t>
      </w:r>
      <w:proofErr w:type="spellStart"/>
      <w:r w:rsidR="00B87E68">
        <w:rPr>
          <w:rFonts w:ascii="Arial" w:hAnsi="Arial" w:cs="Arial"/>
          <w:bCs/>
          <w:sz w:val="24"/>
          <w:szCs w:val="24"/>
          <w:lang w:val="es-ES_tradnl"/>
        </w:rPr>
        <w:t>farmacepidemiología</w:t>
      </w:r>
      <w:proofErr w:type="spellEnd"/>
      <w:r w:rsidR="00B87E68">
        <w:rPr>
          <w:rFonts w:ascii="Arial" w:hAnsi="Arial" w:cs="Arial"/>
          <w:bCs/>
          <w:sz w:val="24"/>
          <w:szCs w:val="24"/>
          <w:lang w:val="es-ES_tradnl"/>
        </w:rPr>
        <w:t>, los autores consideran que e</w:t>
      </w:r>
      <w:r w:rsidR="00B87E68" w:rsidRPr="0030442E">
        <w:rPr>
          <w:rFonts w:ascii="Arial" w:hAnsi="Arial" w:cs="Arial"/>
          <w:bCs/>
          <w:sz w:val="24"/>
          <w:szCs w:val="24"/>
          <w:lang w:val="es-ES_tradnl"/>
        </w:rPr>
        <w:t xml:space="preserve">l uso de la investigación, la evaluación de tecnologías, la vigilancia en salud y el análisis de la situación </w:t>
      </w:r>
      <w:r w:rsidR="00B87E68">
        <w:rPr>
          <w:rFonts w:ascii="Arial" w:hAnsi="Arial" w:cs="Arial"/>
          <w:bCs/>
          <w:sz w:val="24"/>
          <w:szCs w:val="24"/>
          <w:lang w:val="es-ES_tradnl"/>
        </w:rPr>
        <w:t>de salud</w:t>
      </w:r>
      <w:r w:rsidR="00B87E68" w:rsidRPr="0030442E">
        <w:rPr>
          <w:rFonts w:ascii="Arial" w:hAnsi="Arial" w:cs="Arial"/>
          <w:bCs/>
          <w:sz w:val="24"/>
          <w:szCs w:val="24"/>
          <w:lang w:val="es-ES_tradnl"/>
        </w:rPr>
        <w:t xml:space="preserve"> </w:t>
      </w:r>
      <w:r w:rsidR="00B87E68">
        <w:rPr>
          <w:rFonts w:ascii="Arial" w:hAnsi="Arial" w:cs="Arial"/>
          <w:bCs/>
          <w:sz w:val="24"/>
          <w:szCs w:val="24"/>
          <w:lang w:val="es-ES_tradnl"/>
        </w:rPr>
        <w:t>pueden</w:t>
      </w:r>
      <w:r w:rsidR="00B87E68" w:rsidRPr="0030442E">
        <w:rPr>
          <w:rFonts w:ascii="Arial" w:hAnsi="Arial" w:cs="Arial"/>
          <w:bCs/>
          <w:sz w:val="24"/>
          <w:szCs w:val="24"/>
          <w:lang w:val="es-ES_tradnl"/>
        </w:rPr>
        <w:t xml:space="preserve"> fortalecer y </w:t>
      </w:r>
      <w:r w:rsidR="00B87E68">
        <w:rPr>
          <w:rFonts w:ascii="Arial" w:hAnsi="Arial" w:cs="Arial"/>
          <w:bCs/>
          <w:sz w:val="24"/>
          <w:szCs w:val="24"/>
          <w:lang w:val="es-ES_tradnl"/>
        </w:rPr>
        <w:t>aportar desde</w:t>
      </w:r>
      <w:r w:rsidR="00B87E68" w:rsidRPr="0030442E">
        <w:rPr>
          <w:rFonts w:ascii="Arial" w:hAnsi="Arial" w:cs="Arial"/>
          <w:bCs/>
          <w:sz w:val="24"/>
          <w:szCs w:val="24"/>
          <w:lang w:val="es-ES_tradnl"/>
        </w:rPr>
        <w:t xml:space="preserve"> </w:t>
      </w:r>
      <w:r w:rsidR="00B87E68">
        <w:rPr>
          <w:rFonts w:ascii="Arial" w:hAnsi="Arial" w:cs="Arial"/>
          <w:bCs/>
          <w:sz w:val="24"/>
          <w:szCs w:val="24"/>
          <w:lang w:val="es-ES_tradnl"/>
        </w:rPr>
        <w:t xml:space="preserve">la epidemiología </w:t>
      </w:r>
      <w:r w:rsidR="00B87E68" w:rsidRPr="0030442E">
        <w:rPr>
          <w:rFonts w:ascii="Arial" w:hAnsi="Arial" w:cs="Arial"/>
          <w:bCs/>
          <w:sz w:val="24"/>
          <w:szCs w:val="24"/>
          <w:lang w:val="es-ES_tradnl"/>
        </w:rPr>
        <w:lastRenderedPageBreak/>
        <w:t>elementos sobre</w:t>
      </w:r>
      <w:r w:rsidR="00B87E68">
        <w:rPr>
          <w:rFonts w:ascii="Arial" w:hAnsi="Arial" w:cs="Arial"/>
          <w:bCs/>
          <w:sz w:val="24"/>
          <w:szCs w:val="24"/>
          <w:lang w:val="es-ES_tradnl"/>
        </w:rPr>
        <w:t xml:space="preserve">: </w:t>
      </w:r>
      <w:r w:rsidR="00B87E68" w:rsidRPr="0030442E">
        <w:rPr>
          <w:rFonts w:ascii="Arial" w:hAnsi="Arial" w:cs="Arial"/>
          <w:bCs/>
          <w:sz w:val="24"/>
          <w:szCs w:val="24"/>
          <w:lang w:val="es-ES_tradnl"/>
        </w:rPr>
        <w:t>el ciclo d</w:t>
      </w:r>
      <w:r w:rsidR="00B87E68">
        <w:rPr>
          <w:rFonts w:ascii="Arial" w:hAnsi="Arial" w:cs="Arial"/>
          <w:bCs/>
          <w:sz w:val="24"/>
          <w:szCs w:val="24"/>
          <w:lang w:val="es-ES_tradnl"/>
        </w:rPr>
        <w:t xml:space="preserve">e la vida de los medicamentos, </w:t>
      </w:r>
      <w:r w:rsidR="00B87E68" w:rsidRPr="0030442E">
        <w:rPr>
          <w:rFonts w:ascii="Arial" w:hAnsi="Arial" w:cs="Arial"/>
          <w:bCs/>
          <w:sz w:val="24"/>
          <w:szCs w:val="24"/>
          <w:lang w:val="es-ES_tradnl"/>
        </w:rPr>
        <w:t>perfil de consumo, automedicación, notificación de reacciones adversas en consumidores, utilización de medicamentos por subgrupos de población, costes para el indi</w:t>
      </w:r>
      <w:r w:rsidR="00B87E68">
        <w:rPr>
          <w:rFonts w:ascii="Arial" w:hAnsi="Arial" w:cs="Arial"/>
          <w:bCs/>
          <w:sz w:val="24"/>
          <w:szCs w:val="24"/>
          <w:lang w:val="es-ES_tradnl"/>
        </w:rPr>
        <w:t>viduo la familia y la comunidad de manera que se brinde evidencias para las políticas e intervencio</w:t>
      </w:r>
      <w:r w:rsidR="00B87E68" w:rsidRPr="0030442E">
        <w:rPr>
          <w:rFonts w:ascii="Arial" w:hAnsi="Arial" w:cs="Arial"/>
          <w:bCs/>
          <w:sz w:val="24"/>
          <w:szCs w:val="24"/>
          <w:lang w:val="es-ES_tradnl"/>
        </w:rPr>
        <w:t>n</w:t>
      </w:r>
      <w:r w:rsidR="00B87E68">
        <w:rPr>
          <w:rFonts w:ascii="Arial" w:hAnsi="Arial" w:cs="Arial"/>
          <w:bCs/>
          <w:sz w:val="24"/>
          <w:szCs w:val="24"/>
          <w:lang w:val="es-ES_tradnl"/>
        </w:rPr>
        <w:t>es en el ámbito de la atención primaria de salud.</w:t>
      </w:r>
    </w:p>
    <w:p w:rsidR="00D03787" w:rsidRDefault="00F62B58" w:rsidP="00FF1147">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 xml:space="preserve">Palabras claves: </w:t>
      </w:r>
      <w:r w:rsidRPr="0026214C">
        <w:rPr>
          <w:rFonts w:ascii="Arial" w:hAnsi="Arial" w:cs="Arial"/>
          <w:sz w:val="24"/>
          <w:szCs w:val="24"/>
        </w:rPr>
        <w:t>epidemiologia, medicamentos</w:t>
      </w:r>
      <w:r w:rsidR="00A053E0">
        <w:rPr>
          <w:rFonts w:ascii="Arial" w:hAnsi="Arial" w:cs="Arial"/>
          <w:sz w:val="24"/>
          <w:szCs w:val="24"/>
        </w:rPr>
        <w:t>, farmacoepidemiología</w:t>
      </w:r>
      <w:r w:rsidR="00D03787">
        <w:rPr>
          <w:rFonts w:ascii="Arial" w:hAnsi="Arial" w:cs="Arial"/>
          <w:sz w:val="24"/>
          <w:szCs w:val="24"/>
        </w:rPr>
        <w:t xml:space="preserve">, </w:t>
      </w:r>
      <w:r w:rsidR="00D03787">
        <w:rPr>
          <w:rFonts w:ascii="Arial" w:hAnsi="Arial" w:cs="Arial"/>
          <w:bCs/>
          <w:sz w:val="24"/>
          <w:szCs w:val="24"/>
          <w:lang w:val="es-ES_tradnl"/>
        </w:rPr>
        <w:t>en el ámbito de la atención primaria de salud.</w:t>
      </w:r>
      <w:r>
        <w:rPr>
          <w:rFonts w:ascii="Arial" w:hAnsi="Arial" w:cs="Arial"/>
          <w:b/>
          <w:sz w:val="24"/>
          <w:szCs w:val="24"/>
        </w:rPr>
        <w:t xml:space="preserve">  </w:t>
      </w:r>
    </w:p>
    <w:p w:rsidR="00786D41" w:rsidRPr="00FF7785" w:rsidRDefault="00786D41" w:rsidP="00FF7785">
      <w:pPr>
        <w:spacing w:after="0" w:line="360" w:lineRule="auto"/>
        <w:jc w:val="both"/>
        <w:rPr>
          <w:rFonts w:ascii="Arial" w:hAnsi="Arial" w:cs="Arial"/>
          <w:b/>
          <w:bCs/>
          <w:sz w:val="24"/>
          <w:szCs w:val="24"/>
          <w:lang w:val="es-ES_tradnl"/>
        </w:rPr>
      </w:pPr>
      <w:r w:rsidRPr="00FF7785">
        <w:rPr>
          <w:rFonts w:ascii="Arial" w:hAnsi="Arial" w:cs="Arial"/>
          <w:b/>
          <w:bCs/>
          <w:sz w:val="24"/>
          <w:szCs w:val="24"/>
          <w:lang w:val="es-ES_tradnl"/>
        </w:rPr>
        <w:t>Introducción</w:t>
      </w:r>
    </w:p>
    <w:p w:rsidR="00555475" w:rsidRPr="00FF7785" w:rsidRDefault="00C32D60" w:rsidP="00FF7785">
      <w:pPr>
        <w:spacing w:after="0" w:line="360" w:lineRule="auto"/>
        <w:jc w:val="both"/>
        <w:rPr>
          <w:rFonts w:ascii="Arial" w:hAnsi="Arial" w:cs="Arial"/>
          <w:bCs/>
          <w:sz w:val="24"/>
          <w:szCs w:val="24"/>
          <w:lang w:val="es-MX"/>
        </w:rPr>
      </w:pPr>
      <w:r w:rsidRPr="00FF7785">
        <w:rPr>
          <w:rFonts w:ascii="Arial" w:hAnsi="Arial" w:cs="Arial"/>
          <w:bCs/>
          <w:sz w:val="24"/>
          <w:szCs w:val="24"/>
          <w:lang w:val="es-ES_tradnl"/>
        </w:rPr>
        <w:t xml:space="preserve">La epidemiologia es el </w:t>
      </w:r>
      <w:r w:rsidR="00A01F51" w:rsidRPr="00A01F51">
        <w:rPr>
          <w:rFonts w:ascii="Arial" w:hAnsi="Arial" w:cs="Arial"/>
          <w:bCs/>
          <w:sz w:val="24"/>
          <w:szCs w:val="24"/>
          <w:lang w:val="es-ES_tradnl"/>
        </w:rPr>
        <w:t>estudio de la salud de las poblaciones humanas, es, por definición, una ciencia social. Su teoría y práctica han sido profundamente influidas por la sociedad, por el desarrollo social, económico y político</w:t>
      </w:r>
      <w:r w:rsidR="00A01F51">
        <w:rPr>
          <w:rFonts w:ascii="Arial" w:hAnsi="Arial" w:cs="Arial"/>
          <w:bCs/>
          <w:sz w:val="24"/>
          <w:szCs w:val="24"/>
          <w:lang w:val="es-ES_tradnl"/>
        </w:rPr>
        <w:t>.</w:t>
      </w:r>
      <w:r w:rsidR="00A01F51">
        <w:rPr>
          <w:rStyle w:val="Refdenotaalfinal"/>
          <w:rFonts w:ascii="Arial" w:hAnsi="Arial" w:cs="Arial"/>
          <w:bCs/>
          <w:sz w:val="24"/>
          <w:szCs w:val="24"/>
          <w:lang w:val="es-ES_tradnl"/>
        </w:rPr>
        <w:endnoteReference w:id="1"/>
      </w:r>
      <w:r w:rsidR="00E92B4B">
        <w:rPr>
          <w:rFonts w:ascii="Arial" w:hAnsi="Arial" w:cs="Arial"/>
          <w:bCs/>
          <w:sz w:val="24"/>
          <w:szCs w:val="24"/>
          <w:lang w:val="es-ES_tradnl"/>
        </w:rPr>
        <w:t>,</w:t>
      </w:r>
      <w:r w:rsidR="00E92B4B">
        <w:rPr>
          <w:rStyle w:val="Refdenotaalfinal"/>
          <w:rFonts w:ascii="Arial" w:hAnsi="Arial" w:cs="Arial"/>
          <w:bCs/>
          <w:sz w:val="24"/>
          <w:szCs w:val="24"/>
          <w:lang w:val="es-ES_tradnl"/>
        </w:rPr>
        <w:endnoteReference w:id="2"/>
      </w:r>
      <w:r w:rsidR="00E92B4B">
        <w:rPr>
          <w:rFonts w:ascii="Arial" w:hAnsi="Arial" w:cs="Arial"/>
          <w:bCs/>
          <w:sz w:val="24"/>
          <w:szCs w:val="24"/>
          <w:lang w:val="es-ES_tradnl"/>
        </w:rPr>
        <w:t xml:space="preserve"> </w:t>
      </w:r>
      <w:r w:rsidRPr="00FF7785">
        <w:rPr>
          <w:rFonts w:ascii="Arial" w:hAnsi="Arial" w:cs="Arial"/>
          <w:bCs/>
          <w:sz w:val="24"/>
          <w:szCs w:val="24"/>
          <w:lang w:val="es-ES_tradnl"/>
        </w:rPr>
        <w:t xml:space="preserve">Dentro de sus </w:t>
      </w:r>
      <w:r w:rsidR="008D13AF">
        <w:rPr>
          <w:rFonts w:ascii="Arial" w:hAnsi="Arial" w:cs="Arial"/>
          <w:bCs/>
          <w:sz w:val="24"/>
          <w:szCs w:val="24"/>
          <w:lang w:val="es-ES_tradnl"/>
        </w:rPr>
        <w:t>usos</w:t>
      </w:r>
      <w:r w:rsidRPr="00FF7785">
        <w:rPr>
          <w:rFonts w:ascii="Arial" w:hAnsi="Arial" w:cs="Arial"/>
          <w:bCs/>
          <w:sz w:val="24"/>
          <w:szCs w:val="24"/>
          <w:lang w:val="es-ES_tradnl"/>
        </w:rPr>
        <w:t xml:space="preserve"> se encuentra la vigilancia en salud, </w:t>
      </w:r>
      <w:r w:rsidRPr="00FF7785">
        <w:rPr>
          <w:rFonts w:ascii="Arial" w:hAnsi="Arial" w:cs="Arial"/>
          <w:bCs/>
          <w:sz w:val="24"/>
          <w:szCs w:val="24"/>
        </w:rPr>
        <w:t xml:space="preserve">investigación epidemiológica, </w:t>
      </w:r>
      <w:r w:rsidRPr="00FF7785">
        <w:rPr>
          <w:rFonts w:ascii="Arial" w:hAnsi="Arial" w:cs="Arial"/>
          <w:bCs/>
          <w:sz w:val="24"/>
          <w:szCs w:val="24"/>
          <w:lang w:val="es-MX"/>
        </w:rPr>
        <w:t xml:space="preserve">evaluación de tecnologías y el </w:t>
      </w:r>
      <w:r w:rsidR="00731F18" w:rsidRPr="00FF7785">
        <w:rPr>
          <w:rFonts w:ascii="Arial" w:hAnsi="Arial" w:cs="Arial"/>
          <w:bCs/>
          <w:sz w:val="24"/>
          <w:szCs w:val="24"/>
          <w:lang w:val="es-MX"/>
        </w:rPr>
        <w:t xml:space="preserve">análisis de la situación de </w:t>
      </w:r>
      <w:r w:rsidRPr="00FF7785">
        <w:rPr>
          <w:rFonts w:ascii="Arial" w:hAnsi="Arial" w:cs="Arial"/>
          <w:bCs/>
          <w:sz w:val="24"/>
          <w:szCs w:val="24"/>
          <w:lang w:val="es-MX"/>
        </w:rPr>
        <w:t>salud</w:t>
      </w:r>
      <w:r w:rsidR="00731F18" w:rsidRPr="00FF7785">
        <w:rPr>
          <w:rFonts w:ascii="Arial" w:hAnsi="Arial" w:cs="Arial"/>
          <w:bCs/>
          <w:sz w:val="24"/>
          <w:szCs w:val="24"/>
          <w:lang w:val="es-MX"/>
        </w:rPr>
        <w:t>.</w:t>
      </w:r>
      <w:r w:rsidR="008734F1" w:rsidRPr="00FF7785">
        <w:rPr>
          <w:rFonts w:ascii="Arial" w:hAnsi="Arial" w:cs="Arial"/>
          <w:bCs/>
          <w:sz w:val="24"/>
          <w:szCs w:val="24"/>
          <w:lang w:val="es-MX"/>
        </w:rPr>
        <w:t xml:space="preserve"> </w:t>
      </w:r>
      <w:r w:rsidR="00060EFC">
        <w:rPr>
          <w:rStyle w:val="Refdenotaalfinal"/>
          <w:rFonts w:ascii="Arial" w:hAnsi="Arial" w:cs="Arial"/>
          <w:bCs/>
          <w:sz w:val="24"/>
          <w:szCs w:val="24"/>
          <w:lang w:val="es-MX"/>
        </w:rPr>
        <w:endnoteReference w:id="3"/>
      </w:r>
    </w:p>
    <w:p w:rsidR="0003517F" w:rsidRPr="00FF7785" w:rsidRDefault="008734F1" w:rsidP="00FF7785">
      <w:pPr>
        <w:spacing w:after="0" w:line="360" w:lineRule="auto"/>
        <w:jc w:val="both"/>
        <w:rPr>
          <w:rFonts w:ascii="Arial" w:hAnsi="Arial" w:cs="Arial"/>
          <w:bCs/>
          <w:i/>
          <w:iCs/>
          <w:sz w:val="24"/>
          <w:szCs w:val="24"/>
        </w:rPr>
      </w:pPr>
      <w:r w:rsidRPr="00FF7785">
        <w:rPr>
          <w:rFonts w:ascii="Arial" w:hAnsi="Arial" w:cs="Arial"/>
          <w:bCs/>
          <w:sz w:val="24"/>
          <w:szCs w:val="24"/>
          <w:lang w:val="es-MX"/>
        </w:rPr>
        <w:t xml:space="preserve">Si se hace una comparación con la </w:t>
      </w:r>
      <w:r w:rsidR="009457CF" w:rsidRPr="00FF7785">
        <w:rPr>
          <w:rFonts w:ascii="Arial" w:hAnsi="Arial" w:cs="Arial"/>
          <w:bCs/>
          <w:sz w:val="24"/>
          <w:szCs w:val="24"/>
          <w:lang w:val="es-MX"/>
        </w:rPr>
        <w:t>farmacoepidemiología, esta es definida como la aplicación del conocimiento, métodos y razonamientos epidemiológicos al estudio de los efectos (beneficiosos o perjudiciales) y los usos de los medicamentos en las poblaciones.</w:t>
      </w:r>
      <w:r w:rsidR="009457CF" w:rsidRPr="00FF7785">
        <w:rPr>
          <w:rStyle w:val="Refdenotaalfinal"/>
          <w:rFonts w:ascii="Arial" w:hAnsi="Arial" w:cs="Arial"/>
          <w:bCs/>
          <w:sz w:val="24"/>
          <w:szCs w:val="24"/>
          <w:lang w:val="es-MX"/>
        </w:rPr>
        <w:endnoteReference w:id="4"/>
      </w:r>
      <w:r w:rsidR="00414F9E" w:rsidRPr="00FF7785">
        <w:rPr>
          <w:rFonts w:ascii="Arial" w:hAnsi="Arial" w:cs="Arial"/>
          <w:bCs/>
          <w:i/>
          <w:iCs/>
          <w:sz w:val="24"/>
          <w:szCs w:val="24"/>
        </w:rPr>
        <w:t xml:space="preserve"> </w:t>
      </w:r>
    </w:p>
    <w:p w:rsidR="008734F1" w:rsidRPr="00FF7785" w:rsidRDefault="00414F9E" w:rsidP="00FF7785">
      <w:pPr>
        <w:spacing w:after="0" w:line="360" w:lineRule="auto"/>
        <w:jc w:val="both"/>
        <w:rPr>
          <w:rFonts w:ascii="Arial" w:hAnsi="Arial" w:cs="Arial"/>
          <w:bCs/>
          <w:iCs/>
          <w:sz w:val="24"/>
          <w:szCs w:val="24"/>
        </w:rPr>
      </w:pPr>
      <w:r w:rsidRPr="00FF7785">
        <w:rPr>
          <w:rFonts w:ascii="Arial" w:hAnsi="Arial" w:cs="Arial"/>
          <w:bCs/>
          <w:iCs/>
          <w:sz w:val="24"/>
          <w:szCs w:val="24"/>
        </w:rPr>
        <w:t xml:space="preserve">Su objetivo fundamental es hacer un uso racional de los medicamentos. Estos son definidos como </w:t>
      </w:r>
      <w:r w:rsidR="008734F1" w:rsidRPr="00FF7785">
        <w:rPr>
          <w:rFonts w:ascii="Arial" w:hAnsi="Arial" w:cs="Arial"/>
          <w:bCs/>
          <w:sz w:val="24"/>
          <w:szCs w:val="24"/>
        </w:rPr>
        <w:t xml:space="preserve">un principio activo o conjunto de ellos, integrado en una forma farmacéutica y </w:t>
      </w:r>
      <w:r w:rsidR="0003517F" w:rsidRPr="00FF7785">
        <w:rPr>
          <w:rFonts w:ascii="Arial" w:hAnsi="Arial" w:cs="Arial"/>
          <w:bCs/>
          <w:sz w:val="24"/>
          <w:szCs w:val="24"/>
        </w:rPr>
        <w:t>destinada</w:t>
      </w:r>
      <w:r w:rsidR="008734F1" w:rsidRPr="00FF7785">
        <w:rPr>
          <w:rFonts w:ascii="Arial" w:hAnsi="Arial" w:cs="Arial"/>
          <w:bCs/>
          <w:sz w:val="24"/>
          <w:szCs w:val="24"/>
        </w:rPr>
        <w:t xml:space="preserve"> para su utilización en las personas o en los animales, dotado de propiedades para </w:t>
      </w:r>
      <w:r w:rsidR="008734F1" w:rsidRPr="00FF7785">
        <w:rPr>
          <w:rFonts w:ascii="Arial" w:hAnsi="Arial" w:cs="Arial"/>
          <w:bCs/>
          <w:iCs/>
          <w:sz w:val="24"/>
          <w:szCs w:val="24"/>
        </w:rPr>
        <w:t>prevenir, diagnosticar, tratar, aliviar o curar enfermedades, síntomas o estados patológicos.</w:t>
      </w:r>
      <w:r w:rsidRPr="00FF7785">
        <w:rPr>
          <w:rFonts w:ascii="Arial" w:hAnsi="Arial" w:cs="Arial"/>
          <w:bCs/>
          <w:iCs/>
          <w:sz w:val="24"/>
          <w:szCs w:val="24"/>
        </w:rPr>
        <w:t xml:space="preserve"> </w:t>
      </w:r>
    </w:p>
    <w:p w:rsidR="0078487E" w:rsidRPr="00FF7785" w:rsidRDefault="0078487E" w:rsidP="00FF7785">
      <w:pPr>
        <w:spacing w:after="0" w:line="360" w:lineRule="auto"/>
        <w:jc w:val="both"/>
        <w:rPr>
          <w:rFonts w:ascii="Arial" w:hAnsi="Arial" w:cs="Arial"/>
          <w:bCs/>
          <w:sz w:val="24"/>
          <w:szCs w:val="24"/>
        </w:rPr>
      </w:pPr>
      <w:r w:rsidRPr="00FF7785">
        <w:rPr>
          <w:rFonts w:ascii="Arial" w:hAnsi="Arial" w:cs="Arial"/>
          <w:bCs/>
          <w:sz w:val="24"/>
          <w:szCs w:val="24"/>
        </w:rPr>
        <w:t xml:space="preserve">El </w:t>
      </w:r>
      <w:r w:rsidR="0003517F" w:rsidRPr="00FF7785">
        <w:rPr>
          <w:rFonts w:ascii="Arial" w:hAnsi="Arial" w:cs="Arial"/>
          <w:bCs/>
          <w:sz w:val="24"/>
          <w:szCs w:val="24"/>
        </w:rPr>
        <w:t>e</w:t>
      </w:r>
      <w:r w:rsidRPr="00FF7785">
        <w:rPr>
          <w:rFonts w:ascii="Arial" w:hAnsi="Arial" w:cs="Arial"/>
          <w:bCs/>
          <w:sz w:val="24"/>
          <w:szCs w:val="24"/>
        </w:rPr>
        <w:t xml:space="preserve">nfoque </w:t>
      </w:r>
      <w:r w:rsidR="0003517F" w:rsidRPr="00FF7785">
        <w:rPr>
          <w:rFonts w:ascii="Arial" w:hAnsi="Arial" w:cs="Arial"/>
          <w:bCs/>
          <w:sz w:val="24"/>
          <w:szCs w:val="24"/>
        </w:rPr>
        <w:t>f</w:t>
      </w:r>
      <w:r w:rsidRPr="00FF7785">
        <w:rPr>
          <w:rFonts w:ascii="Arial" w:hAnsi="Arial" w:cs="Arial"/>
          <w:bCs/>
          <w:sz w:val="24"/>
          <w:szCs w:val="24"/>
        </w:rPr>
        <w:t>armacoepidemiológico es entendido como una tecnología apropiada que estudia la utilización de las opciones terapéuticas y su impacto en el orden médico, económico y social, posibilita la información útil y oportuna para la toma de decisiones clínica y de gestión en el Sistema de Salud.</w:t>
      </w:r>
      <w:r w:rsidR="003D0C08">
        <w:rPr>
          <w:rStyle w:val="Refdenotaalfinal"/>
          <w:rFonts w:ascii="Arial" w:hAnsi="Arial" w:cs="Arial"/>
          <w:bCs/>
          <w:sz w:val="24"/>
          <w:szCs w:val="24"/>
        </w:rPr>
        <w:endnoteReference w:id="5"/>
      </w:r>
    </w:p>
    <w:p w:rsidR="00385582" w:rsidRDefault="00385582" w:rsidP="00FF7785">
      <w:pPr>
        <w:spacing w:after="0" w:line="360" w:lineRule="auto"/>
        <w:jc w:val="both"/>
        <w:rPr>
          <w:rFonts w:ascii="Arial" w:hAnsi="Arial" w:cs="Arial"/>
          <w:bCs/>
          <w:sz w:val="24"/>
          <w:szCs w:val="24"/>
        </w:rPr>
      </w:pPr>
      <w:r>
        <w:rPr>
          <w:rFonts w:ascii="Arial" w:hAnsi="Arial" w:cs="Arial"/>
          <w:bCs/>
          <w:sz w:val="24"/>
          <w:szCs w:val="24"/>
        </w:rPr>
        <w:t>L</w:t>
      </w:r>
      <w:r w:rsidRPr="00385582">
        <w:rPr>
          <w:rFonts w:ascii="Arial" w:hAnsi="Arial" w:cs="Arial"/>
          <w:bCs/>
          <w:sz w:val="24"/>
          <w:szCs w:val="24"/>
        </w:rPr>
        <w:t xml:space="preserve">a práctica epidemiológica, </w:t>
      </w:r>
      <w:r>
        <w:rPr>
          <w:rFonts w:ascii="Arial" w:hAnsi="Arial" w:cs="Arial"/>
          <w:bCs/>
          <w:sz w:val="24"/>
          <w:szCs w:val="24"/>
        </w:rPr>
        <w:t>en el contexto de la atención primaria</w:t>
      </w:r>
      <w:r w:rsidRPr="00385582">
        <w:rPr>
          <w:rFonts w:ascii="Arial" w:hAnsi="Arial" w:cs="Arial"/>
          <w:bCs/>
          <w:sz w:val="24"/>
          <w:szCs w:val="24"/>
        </w:rPr>
        <w:t xml:space="preserve"> y su articulación con </w:t>
      </w:r>
      <w:r>
        <w:rPr>
          <w:rFonts w:ascii="Arial" w:hAnsi="Arial" w:cs="Arial"/>
          <w:bCs/>
          <w:sz w:val="24"/>
          <w:szCs w:val="24"/>
        </w:rPr>
        <w:t>los medicamentos</w:t>
      </w:r>
      <w:r w:rsidRPr="00385582">
        <w:rPr>
          <w:rFonts w:ascii="Arial" w:hAnsi="Arial" w:cs="Arial"/>
          <w:bCs/>
          <w:sz w:val="24"/>
          <w:szCs w:val="24"/>
        </w:rPr>
        <w:t xml:space="preserve"> ofrece inmensas posibilidades para lograr un cambio sustancial en el perfil de salud de la población.</w:t>
      </w:r>
    </w:p>
    <w:p w:rsidR="002928FB" w:rsidRDefault="00EA4861" w:rsidP="00FF7785">
      <w:pPr>
        <w:spacing w:after="0" w:line="360" w:lineRule="auto"/>
        <w:jc w:val="both"/>
        <w:rPr>
          <w:rFonts w:ascii="Arial" w:hAnsi="Arial" w:cs="Arial"/>
          <w:b/>
          <w:bCs/>
          <w:sz w:val="24"/>
          <w:szCs w:val="24"/>
        </w:rPr>
      </w:pPr>
      <w:r w:rsidRPr="00FF7785">
        <w:rPr>
          <w:rFonts w:ascii="Arial" w:hAnsi="Arial" w:cs="Arial"/>
          <w:bCs/>
          <w:sz w:val="24"/>
          <w:szCs w:val="24"/>
        </w:rPr>
        <w:t>Los autores</w:t>
      </w:r>
      <w:r w:rsidR="00CB25F3" w:rsidRPr="00FF7785">
        <w:rPr>
          <w:rFonts w:ascii="Arial" w:hAnsi="Arial" w:cs="Arial"/>
          <w:bCs/>
          <w:sz w:val="24"/>
          <w:szCs w:val="24"/>
        </w:rPr>
        <w:t>, profesores de la Escuela Nacional de Salud Pública</w:t>
      </w:r>
      <w:r w:rsidRPr="00FF7785">
        <w:rPr>
          <w:rFonts w:ascii="Arial" w:hAnsi="Arial" w:cs="Arial"/>
          <w:bCs/>
          <w:sz w:val="24"/>
          <w:szCs w:val="24"/>
        </w:rPr>
        <w:t xml:space="preserve"> ponen a consideración del lector </w:t>
      </w:r>
      <w:r w:rsidR="00E92B4B">
        <w:rPr>
          <w:rFonts w:ascii="Arial" w:hAnsi="Arial" w:cs="Arial"/>
          <w:bCs/>
          <w:sz w:val="24"/>
          <w:szCs w:val="24"/>
        </w:rPr>
        <w:t xml:space="preserve">este trabajo que tiene como propósito </w:t>
      </w:r>
      <w:r w:rsidR="002A62A8">
        <w:rPr>
          <w:rFonts w:ascii="Arial" w:hAnsi="Arial" w:cs="Arial"/>
          <w:bCs/>
          <w:sz w:val="24"/>
          <w:szCs w:val="24"/>
        </w:rPr>
        <w:t>de d</w:t>
      </w:r>
      <w:r w:rsidR="002A62A8">
        <w:rPr>
          <w:rFonts w:ascii="Arial" w:hAnsi="Arial" w:cs="Arial"/>
          <w:bCs/>
          <w:sz w:val="24"/>
          <w:szCs w:val="24"/>
          <w:lang w:val="es-ES_tradnl"/>
        </w:rPr>
        <w:t>escribir</w:t>
      </w:r>
      <w:r w:rsidR="002A62A8">
        <w:rPr>
          <w:rFonts w:ascii="Arial" w:hAnsi="Arial" w:cs="Arial"/>
          <w:bCs/>
          <w:sz w:val="24"/>
          <w:szCs w:val="24"/>
        </w:rPr>
        <w:t xml:space="preserve"> </w:t>
      </w:r>
      <w:r w:rsidR="002A62A8" w:rsidRPr="00FF7785">
        <w:rPr>
          <w:rFonts w:ascii="Arial" w:hAnsi="Arial" w:cs="Arial"/>
          <w:bCs/>
          <w:sz w:val="24"/>
          <w:szCs w:val="24"/>
        </w:rPr>
        <w:t xml:space="preserve">resultados </w:t>
      </w:r>
      <w:r w:rsidR="002A62A8">
        <w:rPr>
          <w:rFonts w:ascii="Arial" w:hAnsi="Arial" w:cs="Arial"/>
          <w:bCs/>
          <w:sz w:val="24"/>
          <w:szCs w:val="24"/>
        </w:rPr>
        <w:t xml:space="preserve">en </w:t>
      </w:r>
      <w:r w:rsidR="002A62A8" w:rsidRPr="00FF7785">
        <w:rPr>
          <w:rFonts w:ascii="Arial" w:hAnsi="Arial" w:cs="Arial"/>
          <w:bCs/>
          <w:sz w:val="24"/>
          <w:szCs w:val="24"/>
        </w:rPr>
        <w:t xml:space="preserve">la esfera de los </w:t>
      </w:r>
      <w:r w:rsidR="002A62A8">
        <w:rPr>
          <w:rFonts w:ascii="Arial" w:hAnsi="Arial" w:cs="Arial"/>
          <w:bCs/>
          <w:sz w:val="24"/>
          <w:szCs w:val="24"/>
        </w:rPr>
        <w:t>medicamentos relacionados con lo</w:t>
      </w:r>
      <w:r w:rsidR="002A62A8" w:rsidRPr="00FF7785">
        <w:rPr>
          <w:rFonts w:ascii="Arial" w:hAnsi="Arial" w:cs="Arial"/>
          <w:bCs/>
          <w:sz w:val="24"/>
          <w:szCs w:val="24"/>
        </w:rPr>
        <w:t xml:space="preserve">s </w:t>
      </w:r>
      <w:r w:rsidR="002A62A8">
        <w:rPr>
          <w:rFonts w:ascii="Arial" w:hAnsi="Arial" w:cs="Arial"/>
          <w:bCs/>
          <w:sz w:val="24"/>
          <w:szCs w:val="24"/>
        </w:rPr>
        <w:t xml:space="preserve">usos </w:t>
      </w:r>
      <w:r w:rsidR="002A62A8" w:rsidRPr="00FF7785">
        <w:rPr>
          <w:rFonts w:ascii="Arial" w:hAnsi="Arial" w:cs="Arial"/>
          <w:bCs/>
          <w:sz w:val="24"/>
          <w:szCs w:val="24"/>
        </w:rPr>
        <w:t>de la epidemiología</w:t>
      </w:r>
      <w:r w:rsidR="002A62A8">
        <w:rPr>
          <w:rFonts w:ascii="Arial" w:hAnsi="Arial" w:cs="Arial"/>
          <w:bCs/>
          <w:sz w:val="24"/>
          <w:szCs w:val="24"/>
        </w:rPr>
        <w:t xml:space="preserve"> en la atención primaria de salud</w:t>
      </w:r>
      <w:r w:rsidR="002A62A8">
        <w:rPr>
          <w:rFonts w:ascii="Arial" w:hAnsi="Arial" w:cs="Arial"/>
          <w:bCs/>
          <w:sz w:val="24"/>
          <w:szCs w:val="24"/>
        </w:rPr>
        <w:t>.</w:t>
      </w:r>
    </w:p>
    <w:p w:rsidR="000A1360" w:rsidRDefault="000A1360" w:rsidP="00FF7785">
      <w:pPr>
        <w:spacing w:after="0" w:line="360" w:lineRule="auto"/>
        <w:jc w:val="both"/>
        <w:rPr>
          <w:rFonts w:ascii="Arial" w:hAnsi="Arial" w:cs="Arial"/>
          <w:b/>
          <w:bCs/>
          <w:sz w:val="24"/>
          <w:szCs w:val="24"/>
        </w:rPr>
      </w:pPr>
    </w:p>
    <w:p w:rsidR="000A1360" w:rsidRDefault="000A1360" w:rsidP="00FF7785">
      <w:pPr>
        <w:spacing w:after="0" w:line="360" w:lineRule="auto"/>
        <w:jc w:val="both"/>
        <w:rPr>
          <w:rFonts w:ascii="Arial" w:hAnsi="Arial" w:cs="Arial"/>
          <w:b/>
          <w:bCs/>
          <w:sz w:val="24"/>
          <w:szCs w:val="24"/>
        </w:rPr>
      </w:pPr>
    </w:p>
    <w:p w:rsidR="00E92B4B" w:rsidRPr="003A6307" w:rsidRDefault="00E92B4B" w:rsidP="00FF7785">
      <w:pPr>
        <w:spacing w:after="0" w:line="360" w:lineRule="auto"/>
        <w:jc w:val="both"/>
        <w:rPr>
          <w:rFonts w:ascii="Arial" w:hAnsi="Arial" w:cs="Arial"/>
          <w:b/>
          <w:bCs/>
          <w:sz w:val="24"/>
          <w:szCs w:val="24"/>
        </w:rPr>
      </w:pPr>
      <w:r w:rsidRPr="003A6307">
        <w:rPr>
          <w:rFonts w:ascii="Arial" w:hAnsi="Arial" w:cs="Arial"/>
          <w:b/>
          <w:bCs/>
          <w:sz w:val="24"/>
          <w:szCs w:val="24"/>
        </w:rPr>
        <w:t>Método</w:t>
      </w:r>
    </w:p>
    <w:p w:rsidR="003A6307" w:rsidRPr="0001064F" w:rsidRDefault="003A6307" w:rsidP="003A6307">
      <w:pPr>
        <w:autoSpaceDE w:val="0"/>
        <w:autoSpaceDN w:val="0"/>
        <w:adjustRightInd w:val="0"/>
        <w:spacing w:after="0" w:line="360" w:lineRule="auto"/>
        <w:jc w:val="both"/>
        <w:rPr>
          <w:rFonts w:ascii="Arial" w:hAnsi="Arial" w:cs="Arial"/>
          <w:sz w:val="24"/>
          <w:szCs w:val="24"/>
        </w:rPr>
      </w:pPr>
      <w:r w:rsidRPr="0001064F">
        <w:rPr>
          <w:rFonts w:ascii="Arial" w:hAnsi="Arial" w:cs="Arial"/>
          <w:sz w:val="24"/>
          <w:szCs w:val="24"/>
        </w:rPr>
        <w:t xml:space="preserve">Se realizó </w:t>
      </w:r>
      <w:r>
        <w:rPr>
          <w:rFonts w:ascii="Arial" w:hAnsi="Arial" w:cs="Arial"/>
          <w:sz w:val="24"/>
          <w:szCs w:val="24"/>
        </w:rPr>
        <w:t xml:space="preserve">un estudio donde se aplicó el método cualitativo, mediante </w:t>
      </w:r>
      <w:r w:rsidRPr="0001064F">
        <w:rPr>
          <w:rFonts w:ascii="Arial" w:hAnsi="Arial" w:cs="Arial"/>
          <w:sz w:val="24"/>
          <w:szCs w:val="24"/>
        </w:rPr>
        <w:t xml:space="preserve">una revisión bibliográfica y documental sobre el tema en fuentes de datos digitales. Se usaron los descriptores </w:t>
      </w:r>
      <w:proofErr w:type="spellStart"/>
      <w:r w:rsidRPr="0001064F">
        <w:rPr>
          <w:rFonts w:ascii="Arial" w:hAnsi="Arial" w:cs="Arial"/>
          <w:sz w:val="24"/>
          <w:szCs w:val="24"/>
        </w:rPr>
        <w:t>DeCs-MeSH</w:t>
      </w:r>
      <w:proofErr w:type="spellEnd"/>
      <w:r w:rsidRPr="0001064F">
        <w:rPr>
          <w:rFonts w:ascii="Arial" w:hAnsi="Arial" w:cs="Arial"/>
          <w:sz w:val="24"/>
          <w:szCs w:val="24"/>
        </w:rPr>
        <w:t xml:space="preserve">: </w:t>
      </w:r>
      <w:r w:rsidRPr="0026214C">
        <w:rPr>
          <w:rFonts w:ascii="Arial" w:hAnsi="Arial" w:cs="Arial"/>
          <w:sz w:val="24"/>
          <w:szCs w:val="24"/>
        </w:rPr>
        <w:t>epidemiologia, medicamentos</w:t>
      </w:r>
      <w:r>
        <w:rPr>
          <w:rFonts w:ascii="Arial" w:hAnsi="Arial" w:cs="Arial"/>
          <w:b/>
          <w:sz w:val="24"/>
          <w:szCs w:val="24"/>
        </w:rPr>
        <w:t xml:space="preserve">, </w:t>
      </w:r>
      <w:proofErr w:type="spellStart"/>
      <w:r w:rsidRPr="003A6307">
        <w:rPr>
          <w:rFonts w:ascii="Arial" w:hAnsi="Arial" w:cs="Arial"/>
          <w:sz w:val="24"/>
          <w:szCs w:val="24"/>
        </w:rPr>
        <w:t>farmacoepidemiología</w:t>
      </w:r>
      <w:proofErr w:type="spellEnd"/>
      <w:r w:rsidR="007D117F">
        <w:rPr>
          <w:rFonts w:ascii="Arial" w:hAnsi="Arial" w:cs="Arial"/>
          <w:sz w:val="24"/>
          <w:szCs w:val="24"/>
        </w:rPr>
        <w:t xml:space="preserve"> y atención primaria de salud</w:t>
      </w:r>
      <w:r w:rsidRPr="003A6307">
        <w:rPr>
          <w:rFonts w:ascii="Arial" w:hAnsi="Arial" w:cs="Arial"/>
          <w:sz w:val="24"/>
          <w:szCs w:val="24"/>
        </w:rPr>
        <w:t>.</w:t>
      </w:r>
      <w:r w:rsidRPr="0001064F">
        <w:rPr>
          <w:rFonts w:ascii="Arial" w:hAnsi="Arial" w:cs="Arial"/>
          <w:sz w:val="24"/>
          <w:szCs w:val="24"/>
        </w:rPr>
        <w:t xml:space="preserve"> </w:t>
      </w:r>
      <w:r>
        <w:rPr>
          <w:rFonts w:ascii="Arial" w:hAnsi="Arial" w:cs="Arial"/>
          <w:sz w:val="24"/>
          <w:szCs w:val="24"/>
        </w:rPr>
        <w:t>S</w:t>
      </w:r>
      <w:r w:rsidRPr="0001064F">
        <w:rPr>
          <w:rFonts w:ascii="Arial" w:hAnsi="Arial" w:cs="Arial"/>
          <w:sz w:val="24"/>
          <w:szCs w:val="24"/>
        </w:rPr>
        <w:t>e realizó el análisis de contenidos</w:t>
      </w:r>
      <w:r>
        <w:rPr>
          <w:rFonts w:ascii="Arial" w:hAnsi="Arial" w:cs="Arial"/>
          <w:sz w:val="24"/>
          <w:szCs w:val="24"/>
        </w:rPr>
        <w:t xml:space="preserve"> a través de expertos </w:t>
      </w:r>
      <w:r w:rsidRPr="0001064F">
        <w:rPr>
          <w:rFonts w:ascii="Arial" w:hAnsi="Arial" w:cs="Arial"/>
          <w:sz w:val="24"/>
          <w:szCs w:val="24"/>
        </w:rPr>
        <w:t>Para la recolección de los datos s</w:t>
      </w:r>
      <w:r>
        <w:rPr>
          <w:rFonts w:ascii="Arial" w:hAnsi="Arial" w:cs="Arial"/>
          <w:sz w:val="24"/>
          <w:szCs w:val="24"/>
        </w:rPr>
        <w:t xml:space="preserve">e elaboró una ficha instructiva. </w:t>
      </w:r>
      <w:r w:rsidRPr="0001064F">
        <w:rPr>
          <w:rFonts w:ascii="Arial" w:hAnsi="Arial" w:cs="Arial"/>
          <w:sz w:val="24"/>
          <w:szCs w:val="24"/>
        </w:rPr>
        <w:t>El tratamiento de los datos se realizó mediante el análisis de contenido de tipo directo.</w:t>
      </w:r>
      <w:r w:rsidRPr="0001064F">
        <w:rPr>
          <w:rFonts w:ascii="Arial" w:hAnsi="Arial" w:cs="Arial"/>
          <w:sz w:val="24"/>
          <w:szCs w:val="24"/>
          <w:vertAlign w:val="superscript"/>
        </w:rPr>
        <w:t xml:space="preserve"> </w:t>
      </w:r>
    </w:p>
    <w:p w:rsidR="0078487E" w:rsidRPr="00FF7785" w:rsidRDefault="0078487E" w:rsidP="00FF7785">
      <w:pPr>
        <w:spacing w:after="0" w:line="360" w:lineRule="auto"/>
        <w:jc w:val="both"/>
        <w:rPr>
          <w:rFonts w:ascii="Arial" w:hAnsi="Arial" w:cs="Arial"/>
          <w:bCs/>
          <w:sz w:val="24"/>
          <w:szCs w:val="24"/>
        </w:rPr>
      </w:pPr>
      <w:r w:rsidRPr="00FF7785">
        <w:rPr>
          <w:rFonts w:ascii="Arial" w:hAnsi="Arial" w:cs="Arial"/>
          <w:b/>
          <w:bCs/>
          <w:sz w:val="24"/>
          <w:szCs w:val="24"/>
        </w:rPr>
        <w:t xml:space="preserve">INVESTIGACIÓN </w:t>
      </w:r>
      <w:r w:rsidR="00CB25F3" w:rsidRPr="00FF7785">
        <w:rPr>
          <w:rFonts w:ascii="Arial" w:hAnsi="Arial" w:cs="Arial"/>
          <w:b/>
          <w:bCs/>
          <w:sz w:val="24"/>
          <w:szCs w:val="24"/>
        </w:rPr>
        <w:t>EPIDEMIOLOGICA</w:t>
      </w:r>
    </w:p>
    <w:p w:rsidR="002D7210" w:rsidRPr="00FF7785" w:rsidRDefault="002D7210" w:rsidP="00FF7785">
      <w:pPr>
        <w:pStyle w:val="Textoindependiente"/>
        <w:spacing w:before="0" w:after="0"/>
      </w:pPr>
      <w:r w:rsidRPr="00FF7785">
        <w:t xml:space="preserve">Desde el punto de vista del proceso de consumo, la asimetría de información es crítica pues quien consume en muchas ocasiones no es quien decide. La mayoría de las imperfecciones y fallas del mercado que acaban de mencionarse pueden ser superadas. Para ello son necesarias medidas reguladoras gubernamentales sustentadas en investigaciones de mercado que aportan la evidencia necesaria para diseñar las intervenciones. </w:t>
      </w:r>
      <w:r w:rsidRPr="00FF7785">
        <w:rPr>
          <w:rStyle w:val="Refdenotaalfinal"/>
        </w:rPr>
        <w:endnoteReference w:id="6"/>
      </w:r>
    </w:p>
    <w:p w:rsidR="0078487E" w:rsidRPr="00FF7785" w:rsidRDefault="002D7210" w:rsidP="00FF7785">
      <w:pPr>
        <w:spacing w:after="0" w:line="360" w:lineRule="auto"/>
        <w:jc w:val="both"/>
        <w:rPr>
          <w:rFonts w:ascii="Arial" w:hAnsi="Arial" w:cs="Arial"/>
          <w:bCs/>
          <w:sz w:val="24"/>
          <w:szCs w:val="24"/>
        </w:rPr>
      </w:pPr>
      <w:r w:rsidRPr="00FF7785">
        <w:rPr>
          <w:rFonts w:ascii="Arial" w:hAnsi="Arial" w:cs="Arial"/>
          <w:sz w:val="24"/>
          <w:szCs w:val="24"/>
        </w:rPr>
        <w:t>En Cuba existe una política farmacéutica que tiene como propósito el acceso, calidad y uso adecuado de los medicamentos.</w:t>
      </w:r>
      <w:r w:rsidRPr="00FF7785">
        <w:rPr>
          <w:rFonts w:ascii="Arial" w:hAnsi="Arial" w:cs="Arial"/>
          <w:bCs/>
          <w:sz w:val="24"/>
          <w:szCs w:val="24"/>
        </w:rPr>
        <w:t xml:space="preserve"> Teniendo en cuenta las características d</w:t>
      </w:r>
      <w:r w:rsidR="008F3B4F">
        <w:rPr>
          <w:rFonts w:ascii="Arial" w:hAnsi="Arial" w:cs="Arial"/>
          <w:bCs/>
          <w:sz w:val="24"/>
          <w:szCs w:val="24"/>
        </w:rPr>
        <w:t>el mercado farmacéutico cubano.</w:t>
      </w:r>
      <w:r w:rsidRPr="00FF7785">
        <w:rPr>
          <w:rStyle w:val="Refdenotaalfinal"/>
          <w:rFonts w:ascii="Arial" w:hAnsi="Arial" w:cs="Arial"/>
          <w:bCs/>
          <w:sz w:val="24"/>
          <w:szCs w:val="24"/>
        </w:rPr>
        <w:endnoteReference w:id="7"/>
      </w:r>
      <w:r w:rsidR="008F3B4F">
        <w:rPr>
          <w:rFonts w:ascii="Arial" w:hAnsi="Arial" w:cs="Arial"/>
          <w:bCs/>
          <w:sz w:val="24"/>
          <w:szCs w:val="24"/>
        </w:rPr>
        <w:t xml:space="preserve"> Como parte de las investigaciones que se efectúan en la atención primaria de salud s</w:t>
      </w:r>
      <w:r w:rsidR="00CB25F3" w:rsidRPr="00FF7785">
        <w:rPr>
          <w:rFonts w:ascii="Arial" w:hAnsi="Arial" w:cs="Arial"/>
          <w:bCs/>
          <w:sz w:val="24"/>
          <w:szCs w:val="24"/>
        </w:rPr>
        <w:t>e realizó una c</w:t>
      </w:r>
      <w:r w:rsidR="0078487E" w:rsidRPr="00FF7785">
        <w:rPr>
          <w:rFonts w:ascii="Arial" w:hAnsi="Arial" w:cs="Arial"/>
          <w:bCs/>
          <w:sz w:val="24"/>
          <w:szCs w:val="24"/>
        </w:rPr>
        <w:t xml:space="preserve">aracterización EPIDEMIOLÓGICA del consumo </w:t>
      </w:r>
      <w:r w:rsidR="00CB25F3" w:rsidRPr="00FF7785">
        <w:rPr>
          <w:rFonts w:ascii="Arial" w:hAnsi="Arial" w:cs="Arial"/>
          <w:bCs/>
          <w:sz w:val="24"/>
          <w:szCs w:val="24"/>
        </w:rPr>
        <w:t xml:space="preserve">de medicamentos en la población </w:t>
      </w:r>
      <w:r w:rsidR="00051108" w:rsidRPr="00FF7785">
        <w:rPr>
          <w:rFonts w:ascii="Arial" w:hAnsi="Arial" w:cs="Arial"/>
          <w:bCs/>
          <w:sz w:val="24"/>
          <w:szCs w:val="24"/>
        </w:rPr>
        <w:t xml:space="preserve">adulta cubana que </w:t>
      </w:r>
      <w:r w:rsidR="006C5984" w:rsidRPr="00FF7785">
        <w:rPr>
          <w:rFonts w:ascii="Arial" w:hAnsi="Arial" w:cs="Arial"/>
          <w:bCs/>
          <w:sz w:val="24"/>
          <w:szCs w:val="24"/>
        </w:rPr>
        <w:t>permitió</w:t>
      </w:r>
      <w:r w:rsidR="00051108" w:rsidRPr="00FF7785">
        <w:rPr>
          <w:rFonts w:ascii="Arial" w:hAnsi="Arial" w:cs="Arial"/>
          <w:bCs/>
          <w:sz w:val="24"/>
          <w:szCs w:val="24"/>
        </w:rPr>
        <w:t xml:space="preserve"> describir </w:t>
      </w:r>
      <w:r w:rsidR="008F3B4F">
        <w:rPr>
          <w:rFonts w:ascii="Arial" w:hAnsi="Arial" w:cs="Arial"/>
          <w:bCs/>
          <w:sz w:val="24"/>
          <w:szCs w:val="24"/>
        </w:rPr>
        <w:t>su</w:t>
      </w:r>
      <w:r w:rsidR="00051108" w:rsidRPr="00FF7785">
        <w:rPr>
          <w:rFonts w:ascii="Arial" w:hAnsi="Arial" w:cs="Arial"/>
          <w:bCs/>
          <w:sz w:val="24"/>
          <w:szCs w:val="24"/>
        </w:rPr>
        <w:t xml:space="preserve"> patrón de consumo.</w:t>
      </w:r>
      <w:r w:rsidR="006C5984" w:rsidRPr="00FF7785">
        <w:rPr>
          <w:rStyle w:val="Refdenotaalfinal"/>
          <w:rFonts w:ascii="Arial" w:hAnsi="Arial" w:cs="Arial"/>
          <w:bCs/>
          <w:sz w:val="24"/>
          <w:szCs w:val="24"/>
        </w:rPr>
        <w:endnoteReference w:id="8"/>
      </w:r>
    </w:p>
    <w:p w:rsidR="006C5984" w:rsidRPr="00FF7785" w:rsidRDefault="008F3B4F" w:rsidP="00FF7785">
      <w:pPr>
        <w:pStyle w:val="Continuarlista"/>
        <w:spacing w:before="0" w:after="0"/>
        <w:ind w:left="0"/>
      </w:pPr>
      <w:r>
        <w:t>Su</w:t>
      </w:r>
      <w:r w:rsidR="00844115">
        <w:t xml:space="preserve"> </w:t>
      </w:r>
      <w:r w:rsidR="006C5984" w:rsidRPr="00FF7785">
        <w:t xml:space="preserve">análisis cualitativo </w:t>
      </w:r>
      <w:r w:rsidR="00844115">
        <w:t>permutó</w:t>
      </w:r>
      <w:r w:rsidR="006C5984" w:rsidRPr="00FF7785">
        <w:t xml:space="preserve"> dibujar los grandes rasgos epidemiológicos del uso de los medicamentos </w:t>
      </w:r>
      <w:r>
        <w:t xml:space="preserve">en el primer nivel de atención </w:t>
      </w:r>
      <w:r w:rsidR="006C5984" w:rsidRPr="00FF7785">
        <w:t xml:space="preserve">al establecer características comunes para algunos de estos grupos a partir de las prácticas identificadas y segmentarla en varios niveles. </w:t>
      </w:r>
    </w:p>
    <w:p w:rsidR="006C5984" w:rsidRPr="00FF7785" w:rsidRDefault="006C5984" w:rsidP="00FF7785">
      <w:pPr>
        <w:pStyle w:val="Textoindependiente"/>
        <w:spacing w:before="0" w:after="0"/>
      </w:pPr>
      <w:r w:rsidRPr="00FF7785">
        <w:t>El primero, con un perfil de consumo alto y con un fuerte crecimiento del mismo con la edad, en especial a partir de los 65 años y mayor consumo en las mujeres, que engloba los grupos antihipertensivos, antinflamatorios no esteroideos y psicofármacos.</w:t>
      </w:r>
    </w:p>
    <w:p w:rsidR="006C5984" w:rsidRPr="00FF7785" w:rsidRDefault="006C5984" w:rsidP="00FF7785">
      <w:pPr>
        <w:pStyle w:val="Textoindependiente"/>
        <w:spacing w:before="0" w:after="0"/>
      </w:pPr>
      <w:r w:rsidRPr="00FF7785">
        <w:t xml:space="preserve">El segundo tipo, caracterizado también por un aumento del consumo con la edad, con un claro predominio del consumo de las mujeres, los jubilados, las amas de casa y las personas con nivel escolar primaria sin terminar y terminada. </w:t>
      </w:r>
    </w:p>
    <w:p w:rsidR="006C5984" w:rsidRPr="00FF7785" w:rsidRDefault="006C5984" w:rsidP="00FF7785">
      <w:pPr>
        <w:pStyle w:val="Textoindependiente"/>
        <w:spacing w:before="0" w:after="0"/>
      </w:pPr>
      <w:r w:rsidRPr="00FF7785">
        <w:lastRenderedPageBreak/>
        <w:t>Un tercer tipo que engloba a los consumidores por automedicación que incluye los fármacos pertenecientes al grupo farmacológico AINES -</w:t>
      </w:r>
      <w:proofErr w:type="spellStart"/>
      <w:r w:rsidRPr="00FF7785">
        <w:t>dipirona</w:t>
      </w:r>
      <w:proofErr w:type="spellEnd"/>
      <w:r w:rsidRPr="00FF7785">
        <w:t>, ibuprofeno y ácido acetil salicílico-, psicofármacos –</w:t>
      </w:r>
      <w:proofErr w:type="spellStart"/>
      <w:r w:rsidRPr="00FF7785">
        <w:t>meprobamato</w:t>
      </w:r>
      <w:proofErr w:type="spellEnd"/>
      <w:r w:rsidRPr="00FF7785">
        <w:t xml:space="preserve">- y vitaminas en general. </w:t>
      </w:r>
    </w:p>
    <w:p w:rsidR="006C5984" w:rsidRPr="00FF7785" w:rsidRDefault="006C5984" w:rsidP="00FF7785">
      <w:pPr>
        <w:pStyle w:val="Textoindependiente"/>
        <w:spacing w:before="0" w:after="0"/>
      </w:pPr>
      <w:r w:rsidRPr="00FF7785">
        <w:t xml:space="preserve">El cuarto tipo comprende el perfil de notificación de reacciones adversas producidas en los consumidores con predominio del sexo femenino e incremento con la edad fundamentalmente personas con 40 años y más, con especial atención en los antimicrobianos (penicilinas), los analgésicos, los antipiréticos, los </w:t>
      </w:r>
      <w:proofErr w:type="spellStart"/>
      <w:r w:rsidRPr="00FF7785">
        <w:t>antinflamatotrios</w:t>
      </w:r>
      <w:proofErr w:type="spellEnd"/>
      <w:r w:rsidRPr="00FF7785">
        <w:t xml:space="preserve"> (ácido acetil salicílico) y los antihipertensivos (inhibidores de la enzima </w:t>
      </w:r>
      <w:proofErr w:type="spellStart"/>
      <w:r w:rsidRPr="00FF7785">
        <w:t>convertidora</w:t>
      </w:r>
      <w:proofErr w:type="spellEnd"/>
      <w:r w:rsidRPr="00FF7785">
        <w:t xml:space="preserve"> de angiotensina). </w:t>
      </w:r>
    </w:p>
    <w:p w:rsidR="006C5984" w:rsidRPr="00FF7785" w:rsidRDefault="006C5984" w:rsidP="00FF7785">
      <w:pPr>
        <w:pStyle w:val="Textoindependiente"/>
        <w:spacing w:before="0" w:after="0"/>
      </w:pPr>
      <w:r w:rsidRPr="00FF7785">
        <w:t>Por último el caracterizado por un cumplimiento de la terapéutica antihipertensiva alto con influencia del  tiempo de evolución de la enfermedad e incremento en los mayores de 50 años, en los fármacos cuya prescripción se caracteriza por esquemas sencillos con influencia del olvido y la ocurrencia de reacciones adversas como causas del abandono de la terapéutica farmacológica.</w:t>
      </w:r>
    </w:p>
    <w:p w:rsidR="006C5984" w:rsidRPr="00FF7785" w:rsidRDefault="006C5984" w:rsidP="00FF7785">
      <w:pPr>
        <w:pStyle w:val="Textoindependiente"/>
        <w:spacing w:before="0" w:after="0"/>
        <w:rPr>
          <w:lang w:val="es-ES_tradnl"/>
        </w:rPr>
      </w:pPr>
      <w:r w:rsidRPr="00FF7785">
        <w:rPr>
          <w:lang w:val="es-ES_tradnl"/>
        </w:rPr>
        <w:t>A pesar de la envergadura del problema, hasta el momento resultaba escasa la información y el conocimiento disponibles sobre la utilización de medicamentos</w:t>
      </w:r>
      <w:r w:rsidR="00844115">
        <w:rPr>
          <w:lang w:val="es-ES_tradnl"/>
        </w:rPr>
        <w:t xml:space="preserve"> </w:t>
      </w:r>
      <w:r w:rsidRPr="00FF7785">
        <w:rPr>
          <w:lang w:val="es-ES_tradnl"/>
        </w:rPr>
        <w:t xml:space="preserve">por subgrupos de población, ya que gran parte de los estudios previos se encaminaron al análisis del gasto y la sociología de la prescripción, y analizaban de forma indirecta el consumo de medicamentos a partir de las unidades de venta y las prescripciones, en el ámbito de la atención primaria. </w:t>
      </w:r>
    </w:p>
    <w:p w:rsidR="006C5984" w:rsidRPr="00FF7785" w:rsidRDefault="006C5984" w:rsidP="00FF7785">
      <w:pPr>
        <w:pStyle w:val="Textoindependiente"/>
        <w:spacing w:before="0" w:after="0"/>
        <w:rPr>
          <w:lang w:val="es-ES_tradnl"/>
        </w:rPr>
      </w:pPr>
      <w:r w:rsidRPr="00FF7785">
        <w:rPr>
          <w:lang w:val="es-ES_tradnl"/>
        </w:rPr>
        <w:t xml:space="preserve">De manera que además de los esfuerzos encaminados a aplicar terapéuticas basadas en la evidencia científica, la profundización en el conocimiento del patrón epidemiológico y de las necesidades de la población, así como la formación continuada del médico </w:t>
      </w:r>
      <w:r w:rsidR="00844115">
        <w:rPr>
          <w:lang w:val="es-ES_tradnl"/>
        </w:rPr>
        <w:t xml:space="preserve">de familia </w:t>
      </w:r>
      <w:r w:rsidRPr="00FF7785">
        <w:rPr>
          <w:lang w:val="es-ES_tradnl"/>
        </w:rPr>
        <w:t>y la información objetiva a los ciudadanos, serían otras vías complementarias a seguir por el MINSAP para alcanzar en el futuro un uso adecuado de los medicamentos en el país.</w:t>
      </w:r>
    </w:p>
    <w:p w:rsidR="006C5984" w:rsidRPr="00FF7785" w:rsidRDefault="006C5984" w:rsidP="00FF7785">
      <w:pPr>
        <w:pStyle w:val="Textoindependiente"/>
        <w:spacing w:before="0" w:after="0"/>
        <w:rPr>
          <w:lang w:val="es-MX"/>
        </w:rPr>
      </w:pPr>
      <w:r w:rsidRPr="00FF7785">
        <w:rPr>
          <w:lang w:val="es-MX"/>
        </w:rPr>
        <w:t>Nos encontramos ahora ante la caracterización epidemiológica del consumo de medicamentos que brinda una visión de los parámetros sociodemográficos y otras variables fundamentales del consumidor, que permite elaborar estrategias basadas en esos perfiles para optimizar el beneficio potencial del arsenal terapéutico disponible.</w:t>
      </w:r>
    </w:p>
    <w:p w:rsidR="0078487E" w:rsidRPr="00FF7785" w:rsidRDefault="0078487E" w:rsidP="00FF7785">
      <w:pPr>
        <w:spacing w:after="0" w:line="360" w:lineRule="auto"/>
        <w:jc w:val="both"/>
        <w:rPr>
          <w:rFonts w:ascii="Arial" w:hAnsi="Arial" w:cs="Arial"/>
          <w:b/>
          <w:bCs/>
          <w:sz w:val="24"/>
          <w:szCs w:val="24"/>
          <w:lang w:val="es-MX"/>
        </w:rPr>
      </w:pPr>
      <w:r w:rsidRPr="00FF7785">
        <w:rPr>
          <w:rFonts w:ascii="Arial" w:hAnsi="Arial" w:cs="Arial"/>
          <w:b/>
          <w:bCs/>
          <w:sz w:val="24"/>
          <w:szCs w:val="24"/>
          <w:lang w:val="es-MX"/>
        </w:rPr>
        <w:t>EVALUACIÓN DE TECNOLOGÍAS</w:t>
      </w:r>
    </w:p>
    <w:p w:rsidR="006C5984" w:rsidRPr="00FF7785" w:rsidRDefault="00040ECD" w:rsidP="00FF7785">
      <w:pPr>
        <w:autoSpaceDE w:val="0"/>
        <w:autoSpaceDN w:val="0"/>
        <w:adjustRightInd w:val="0"/>
        <w:spacing w:after="0" w:line="360" w:lineRule="auto"/>
        <w:jc w:val="both"/>
        <w:rPr>
          <w:rFonts w:ascii="Arial" w:hAnsi="Arial" w:cs="Arial"/>
          <w:sz w:val="24"/>
          <w:szCs w:val="24"/>
        </w:rPr>
      </w:pPr>
      <w:r w:rsidRPr="00FF7785">
        <w:rPr>
          <w:rFonts w:ascii="Arial" w:hAnsi="Arial" w:cs="Arial"/>
          <w:sz w:val="24"/>
          <w:szCs w:val="24"/>
        </w:rPr>
        <w:t xml:space="preserve">La economía de la salud analiza los aspectos económicos de la atención sanitaria mediante métodos y teorías económicas y de ciencias de la salud. Los </w:t>
      </w:r>
      <w:r w:rsidRPr="00FF7785">
        <w:rPr>
          <w:rFonts w:ascii="Arial" w:hAnsi="Arial" w:cs="Arial"/>
          <w:sz w:val="24"/>
          <w:szCs w:val="24"/>
        </w:rPr>
        <w:lastRenderedPageBreak/>
        <w:t xml:space="preserve">recursos sanitarios son siempre insuficientes para cubrir todas las necesidades, y se debe hacer una elección sobre qué recursos utilizar para qué actividades. La </w:t>
      </w:r>
      <w:proofErr w:type="spellStart"/>
      <w:r w:rsidRPr="00FF7785">
        <w:rPr>
          <w:rFonts w:ascii="Arial" w:hAnsi="Arial" w:cs="Arial"/>
          <w:sz w:val="24"/>
          <w:szCs w:val="24"/>
        </w:rPr>
        <w:t>Farmacoeconomía</w:t>
      </w:r>
      <w:proofErr w:type="spellEnd"/>
      <w:r w:rsidRPr="00FF7785">
        <w:rPr>
          <w:rFonts w:ascii="Arial" w:hAnsi="Arial" w:cs="Arial"/>
          <w:sz w:val="24"/>
          <w:szCs w:val="24"/>
        </w:rPr>
        <w:t xml:space="preserve"> es la descripción y análisis de los costes y consecuencias o resultados de la farmacoterapia para los individuos, los sistemas sanitarios y la sociedad.</w:t>
      </w:r>
      <w:r w:rsidRPr="00FF7785">
        <w:rPr>
          <w:rStyle w:val="Refdenotaalfinal"/>
          <w:rFonts w:ascii="Arial" w:hAnsi="Arial" w:cs="Arial"/>
          <w:sz w:val="24"/>
          <w:szCs w:val="24"/>
        </w:rPr>
        <w:endnoteReference w:id="9"/>
      </w:r>
    </w:p>
    <w:p w:rsidR="00EE63E7" w:rsidRPr="00CD4E62" w:rsidRDefault="006B509D" w:rsidP="00FF7785">
      <w:pPr>
        <w:autoSpaceDE w:val="0"/>
        <w:autoSpaceDN w:val="0"/>
        <w:adjustRightInd w:val="0"/>
        <w:spacing w:after="0" w:line="360" w:lineRule="auto"/>
        <w:jc w:val="both"/>
        <w:rPr>
          <w:rFonts w:ascii="Arial" w:hAnsi="Arial" w:cs="Arial"/>
          <w:bCs/>
          <w:color w:val="FF0000"/>
          <w:sz w:val="24"/>
          <w:szCs w:val="24"/>
        </w:rPr>
      </w:pPr>
      <w:r w:rsidRPr="00FF7785">
        <w:rPr>
          <w:rFonts w:ascii="Arial" w:hAnsi="Arial" w:cs="Arial"/>
          <w:bCs/>
          <w:sz w:val="24"/>
          <w:szCs w:val="24"/>
        </w:rPr>
        <w:t>Cualquiera que sea el tipo de evaluación económica que se realice, los recursos deben ser valorados. Los recursos pueden gastarse o ahorrarse y de acuerdo con la posibilidad que tienen de valorarse pueden clasificarse en: tangibles cuando se asocian a utilización o ahorro de recursos materiales, se pueden medir o cuantificar; e intangibles cuando se asocian a entidades inmateriales o no se pueden medir, como la salud, el dolor y la ansiedad. No obstante, existen técnicas psicométricas que permiten aproximarse a la medición del dolor, la ansiedad, la incapacidad</w:t>
      </w:r>
      <w:r w:rsidR="00DF258C" w:rsidRPr="00FF7785">
        <w:rPr>
          <w:rFonts w:ascii="Arial" w:hAnsi="Arial" w:cs="Arial"/>
          <w:bCs/>
          <w:sz w:val="24"/>
          <w:szCs w:val="24"/>
        </w:rPr>
        <w:t>.</w:t>
      </w:r>
      <w:r w:rsidRPr="00FF7785">
        <w:rPr>
          <w:rFonts w:ascii="Arial" w:hAnsi="Arial" w:cs="Arial"/>
          <w:bCs/>
          <w:sz w:val="24"/>
          <w:szCs w:val="24"/>
        </w:rPr>
        <w:t xml:space="preserve"> </w:t>
      </w:r>
      <w:r w:rsidRPr="00CD4E62">
        <w:rPr>
          <w:rFonts w:ascii="Arial" w:hAnsi="Arial" w:cs="Arial"/>
          <w:bCs/>
          <w:sz w:val="24"/>
          <w:szCs w:val="24"/>
        </w:rPr>
        <w:t>En ese sentido</w:t>
      </w:r>
      <w:r w:rsidR="00F82143" w:rsidRPr="00CD4E62">
        <w:rPr>
          <w:rFonts w:ascii="Arial" w:hAnsi="Arial" w:cs="Arial"/>
          <w:bCs/>
          <w:sz w:val="24"/>
          <w:szCs w:val="24"/>
        </w:rPr>
        <w:t xml:space="preserve"> se puede mencionar la </w:t>
      </w:r>
      <w:r w:rsidRPr="00CD4E62">
        <w:rPr>
          <w:rFonts w:ascii="Arial" w:hAnsi="Arial" w:cs="Arial"/>
          <w:bCs/>
          <w:sz w:val="24"/>
          <w:szCs w:val="24"/>
        </w:rPr>
        <w:t>investigación</w:t>
      </w:r>
      <w:r w:rsidR="00EE63E7" w:rsidRPr="00CD4E62">
        <w:rPr>
          <w:rFonts w:ascii="Arial" w:hAnsi="Arial" w:cs="Arial"/>
          <w:bCs/>
          <w:color w:val="FF0000"/>
          <w:sz w:val="24"/>
          <w:szCs w:val="24"/>
        </w:rPr>
        <w:t xml:space="preserve"> </w:t>
      </w:r>
      <w:r w:rsidR="00F82143" w:rsidRPr="00CD4E62">
        <w:rPr>
          <w:rFonts w:ascii="Arial" w:hAnsi="Arial" w:cs="Arial"/>
          <w:bCs/>
          <w:sz w:val="24"/>
          <w:szCs w:val="24"/>
        </w:rPr>
        <w:t xml:space="preserve">que </w:t>
      </w:r>
      <w:r w:rsidR="00EE63E7" w:rsidRPr="00CD4E62">
        <w:rPr>
          <w:rFonts w:ascii="Arial" w:hAnsi="Arial" w:cs="Arial"/>
          <w:sz w:val="24"/>
          <w:szCs w:val="24"/>
          <w:shd w:val="clear" w:color="auto" w:fill="FFFFFF"/>
        </w:rPr>
        <w:t xml:space="preserve">describió </w:t>
      </w:r>
      <w:r w:rsidR="00EE63E7" w:rsidRPr="00CD4E62">
        <w:rPr>
          <w:rFonts w:ascii="Arial" w:hAnsi="Arial" w:cs="Arial"/>
          <w:color w:val="000000"/>
          <w:sz w:val="24"/>
          <w:szCs w:val="24"/>
          <w:shd w:val="clear" w:color="auto" w:fill="FFFFFF"/>
        </w:rPr>
        <w:t xml:space="preserve">la evolución del consumo y los costos implicados en el tratamiento de la hipertensión arterial en Cuba entre los años 2003 al 2013 y el impacto de la introducción del </w:t>
      </w:r>
      <w:proofErr w:type="spellStart"/>
      <w:r w:rsidR="00EE63E7" w:rsidRPr="00CD4E62">
        <w:rPr>
          <w:rFonts w:ascii="Arial" w:hAnsi="Arial" w:cs="Arial"/>
          <w:color w:val="000000"/>
          <w:sz w:val="24"/>
          <w:szCs w:val="24"/>
          <w:shd w:val="clear" w:color="auto" w:fill="FFFFFF"/>
        </w:rPr>
        <w:t>enalapril</w:t>
      </w:r>
      <w:proofErr w:type="spellEnd"/>
      <w:r w:rsidR="00EE63E7" w:rsidRPr="00CD4E62">
        <w:rPr>
          <w:rFonts w:ascii="Arial" w:hAnsi="Arial" w:cs="Arial"/>
          <w:color w:val="000000"/>
          <w:sz w:val="24"/>
          <w:szCs w:val="24"/>
          <w:shd w:val="clear" w:color="auto" w:fill="FFFFFF"/>
        </w:rPr>
        <w:t xml:space="preserve"> y el </w:t>
      </w:r>
      <w:proofErr w:type="spellStart"/>
      <w:r w:rsidR="00EE63E7" w:rsidRPr="00CD4E62">
        <w:rPr>
          <w:rFonts w:ascii="Arial" w:hAnsi="Arial" w:cs="Arial"/>
          <w:color w:val="000000"/>
          <w:sz w:val="24"/>
          <w:szCs w:val="24"/>
          <w:shd w:val="clear" w:color="auto" w:fill="FFFFFF"/>
        </w:rPr>
        <w:t>amlodipino</w:t>
      </w:r>
      <w:proofErr w:type="spellEnd"/>
      <w:r w:rsidR="00EE63E7" w:rsidRPr="00CD4E62">
        <w:rPr>
          <w:rFonts w:ascii="Arial" w:hAnsi="Arial" w:cs="Arial"/>
          <w:color w:val="000000"/>
          <w:sz w:val="24"/>
          <w:szCs w:val="24"/>
          <w:shd w:val="clear" w:color="auto" w:fill="FFFFFF"/>
        </w:rPr>
        <w:t xml:space="preserve"> en el consumo de otros antihipertensivos</w:t>
      </w:r>
      <w:r w:rsidR="00EE63E7" w:rsidRPr="00CD4E62">
        <w:rPr>
          <w:rFonts w:ascii="Arial" w:hAnsi="Arial" w:cs="Arial"/>
          <w:color w:val="000000"/>
          <w:sz w:val="24"/>
          <w:szCs w:val="24"/>
          <w:shd w:val="clear" w:color="auto" w:fill="FFFFFF"/>
        </w:rPr>
        <w:t xml:space="preserve">. La misma concluyó que </w:t>
      </w:r>
      <w:r w:rsidR="00EE63E7" w:rsidRPr="00CD4E62">
        <w:rPr>
          <w:rFonts w:ascii="Arial" w:hAnsi="Arial" w:cs="Arial"/>
          <w:color w:val="000000"/>
          <w:sz w:val="24"/>
          <w:szCs w:val="24"/>
          <w:shd w:val="clear" w:color="auto" w:fill="FFFFFF"/>
        </w:rPr>
        <w:t xml:space="preserve">Los costos del tratamiento de la hipertensión arterial desde la perspectiva del paciente se han incrementado, debido al desplazamiento del consumo a tratamientos con </w:t>
      </w:r>
      <w:r w:rsidR="00EE63E7" w:rsidRPr="00CD4E62">
        <w:rPr>
          <w:rFonts w:ascii="Arial" w:hAnsi="Arial" w:cs="Arial"/>
          <w:color w:val="000000"/>
          <w:sz w:val="24"/>
          <w:szCs w:val="24"/>
          <w:shd w:val="clear" w:color="auto" w:fill="FFFFFF"/>
        </w:rPr>
        <w:t>inhibidores de la enzima de angiotensina</w:t>
      </w:r>
      <w:r w:rsidR="00EE63E7" w:rsidRPr="00CD4E62">
        <w:rPr>
          <w:rFonts w:ascii="Arial" w:hAnsi="Arial" w:cs="Arial"/>
          <w:color w:val="000000"/>
          <w:sz w:val="24"/>
          <w:szCs w:val="24"/>
          <w:shd w:val="clear" w:color="auto" w:fill="FFFFFF"/>
        </w:rPr>
        <w:t xml:space="preserve"> y con </w:t>
      </w:r>
      <w:proofErr w:type="spellStart"/>
      <w:r w:rsidR="00EE63E7" w:rsidRPr="00CD4E62">
        <w:rPr>
          <w:rFonts w:ascii="Arial" w:hAnsi="Arial" w:cs="Arial"/>
          <w:color w:val="000000"/>
          <w:sz w:val="24"/>
          <w:szCs w:val="24"/>
          <w:shd w:val="clear" w:color="auto" w:fill="FFFFFF"/>
        </w:rPr>
        <w:t>amlodipino</w:t>
      </w:r>
      <w:proofErr w:type="spellEnd"/>
      <w:r w:rsidR="00EE63E7" w:rsidRPr="00CD4E62">
        <w:rPr>
          <w:rFonts w:ascii="Arial" w:hAnsi="Arial" w:cs="Arial"/>
          <w:color w:val="000000"/>
          <w:sz w:val="24"/>
          <w:szCs w:val="24"/>
          <w:shd w:val="clear" w:color="auto" w:fill="FFFFFF"/>
        </w:rPr>
        <w:t>, medicamentos más eficaces pero también más costosos</w:t>
      </w:r>
      <w:r w:rsidR="00EE63E7" w:rsidRPr="00CD4E62">
        <w:rPr>
          <w:rFonts w:ascii="Arial" w:hAnsi="Arial" w:cs="Arial"/>
          <w:color w:val="000000"/>
          <w:sz w:val="24"/>
          <w:szCs w:val="24"/>
          <w:shd w:val="clear" w:color="auto" w:fill="FFFFFF"/>
        </w:rPr>
        <w:t>.</w:t>
      </w:r>
      <w:r w:rsidR="00EE63E7" w:rsidRPr="00CD4E62">
        <w:rPr>
          <w:rStyle w:val="Refdenotaalfinal"/>
          <w:rFonts w:ascii="Arial" w:hAnsi="Arial" w:cs="Arial"/>
          <w:color w:val="000000"/>
          <w:sz w:val="24"/>
          <w:szCs w:val="24"/>
          <w:shd w:val="clear" w:color="auto" w:fill="FFFFFF"/>
        </w:rPr>
        <w:endnoteReference w:id="10"/>
      </w:r>
    </w:p>
    <w:p w:rsidR="0078487E" w:rsidRPr="00FF7785" w:rsidRDefault="0078487E" w:rsidP="00FD18AE">
      <w:pPr>
        <w:spacing w:after="0" w:line="360" w:lineRule="auto"/>
        <w:jc w:val="both"/>
        <w:rPr>
          <w:rFonts w:ascii="Arial" w:hAnsi="Arial" w:cs="Arial"/>
          <w:b/>
          <w:bCs/>
          <w:sz w:val="24"/>
          <w:szCs w:val="24"/>
          <w:lang w:val="es-ES_tradnl"/>
        </w:rPr>
      </w:pPr>
      <w:r w:rsidRPr="00FF7785">
        <w:rPr>
          <w:rFonts w:ascii="Arial" w:hAnsi="Arial" w:cs="Arial"/>
          <w:b/>
          <w:bCs/>
          <w:sz w:val="24"/>
          <w:szCs w:val="24"/>
          <w:lang w:val="es-ES_tradnl"/>
        </w:rPr>
        <w:t>VIGILANCIA EN SALUD</w:t>
      </w:r>
    </w:p>
    <w:p w:rsidR="00193103" w:rsidRPr="00193103" w:rsidRDefault="008D5EB6" w:rsidP="00193103">
      <w:pPr>
        <w:spacing w:after="0" w:line="360" w:lineRule="auto"/>
        <w:jc w:val="both"/>
        <w:rPr>
          <w:rFonts w:ascii="Arial" w:hAnsi="Arial" w:cs="Arial"/>
          <w:sz w:val="24"/>
          <w:szCs w:val="24"/>
          <w:lang w:val="es-ES_tradnl"/>
        </w:rPr>
      </w:pPr>
      <w:r w:rsidRPr="00193103">
        <w:rPr>
          <w:rFonts w:ascii="Arial" w:hAnsi="Arial" w:cs="Arial"/>
          <w:sz w:val="24"/>
          <w:szCs w:val="24"/>
        </w:rPr>
        <w:t xml:space="preserve">La Vigilancia en Salud es una de las fortalezas del Sistema Nacional de Salud Cubano, los profesionales de la salud juegan un rol importante en cada nivel del sistema como ente activo dentro del sistema de vigilancia, lo que demanda para ello una formación académica con un enfoque biosicosocial </w:t>
      </w:r>
      <w:r w:rsidRPr="00F1609F">
        <w:rPr>
          <w:rFonts w:ascii="Arial" w:hAnsi="Arial" w:cs="Arial"/>
          <w:sz w:val="24"/>
          <w:szCs w:val="24"/>
        </w:rPr>
        <w:t xml:space="preserve">acompañado del </w:t>
      </w:r>
      <w:r w:rsidR="00216CA3" w:rsidRPr="00F1609F">
        <w:rPr>
          <w:rFonts w:ascii="Arial" w:hAnsi="Arial" w:cs="Arial"/>
          <w:sz w:val="24"/>
          <w:szCs w:val="24"/>
        </w:rPr>
        <w:t>desarrollo</w:t>
      </w:r>
      <w:r w:rsidRPr="00F1609F">
        <w:rPr>
          <w:rFonts w:ascii="Arial" w:hAnsi="Arial" w:cs="Arial"/>
          <w:sz w:val="24"/>
          <w:szCs w:val="24"/>
        </w:rPr>
        <w:t xml:space="preserve"> de un pensamiento salubrista</w:t>
      </w:r>
      <w:r w:rsidRPr="00F1609F">
        <w:rPr>
          <w:rFonts w:ascii="Arial" w:hAnsi="Arial" w:cs="Arial"/>
          <w:b/>
          <w:sz w:val="24"/>
          <w:szCs w:val="24"/>
        </w:rPr>
        <w:t xml:space="preserve"> </w:t>
      </w:r>
      <w:r w:rsidRPr="00F1609F">
        <w:rPr>
          <w:rFonts w:ascii="Arial" w:hAnsi="Arial" w:cs="Arial"/>
          <w:sz w:val="24"/>
          <w:szCs w:val="24"/>
        </w:rPr>
        <w:t>desde el inicio de su formación</w:t>
      </w:r>
      <w:r w:rsidRPr="00F1609F">
        <w:rPr>
          <w:rFonts w:ascii="Arial" w:hAnsi="Arial" w:cs="Arial"/>
          <w:b/>
          <w:sz w:val="24"/>
          <w:szCs w:val="24"/>
        </w:rPr>
        <w:t>.</w:t>
      </w:r>
      <w:r w:rsidRPr="00F1609F">
        <w:rPr>
          <w:rFonts w:ascii="Arial" w:hAnsi="Arial" w:cs="Arial"/>
          <w:sz w:val="24"/>
          <w:szCs w:val="24"/>
        </w:rPr>
        <w:t xml:space="preserve"> </w:t>
      </w:r>
      <w:r w:rsidR="00193103" w:rsidRPr="00F1609F">
        <w:rPr>
          <w:rFonts w:ascii="Arial" w:hAnsi="Arial" w:cs="Arial"/>
          <w:sz w:val="24"/>
          <w:szCs w:val="24"/>
        </w:rPr>
        <w:t>L</w:t>
      </w:r>
      <w:r w:rsidR="00193103" w:rsidRPr="00F1609F">
        <w:rPr>
          <w:rFonts w:ascii="Arial" w:hAnsi="Arial" w:cs="Arial"/>
          <w:sz w:val="24"/>
          <w:szCs w:val="24"/>
          <w:lang w:val="es-ES_tradnl"/>
        </w:rPr>
        <w:t xml:space="preserve">a </w:t>
      </w:r>
      <w:r w:rsidR="00193103" w:rsidRPr="00193103">
        <w:rPr>
          <w:rFonts w:ascii="Arial" w:hAnsi="Arial" w:cs="Arial"/>
          <w:sz w:val="24"/>
          <w:szCs w:val="24"/>
          <w:lang w:val="es-ES_tradnl"/>
        </w:rPr>
        <w:t xml:space="preserve">atención primaria continúa siendo la que más notifica al sistema cubano de </w:t>
      </w:r>
      <w:proofErr w:type="spellStart"/>
      <w:r w:rsidR="00193103" w:rsidRPr="00193103">
        <w:rPr>
          <w:rFonts w:ascii="Arial" w:hAnsi="Arial" w:cs="Arial"/>
          <w:sz w:val="24"/>
          <w:szCs w:val="24"/>
          <w:lang w:val="es-ES_tradnl"/>
        </w:rPr>
        <w:t>farmacovigilancia</w:t>
      </w:r>
      <w:proofErr w:type="spellEnd"/>
      <w:r w:rsidR="00193103" w:rsidRPr="00193103">
        <w:rPr>
          <w:rFonts w:ascii="Arial" w:hAnsi="Arial" w:cs="Arial"/>
          <w:sz w:val="24"/>
          <w:szCs w:val="24"/>
          <w:lang w:val="es-ES_tradnl"/>
        </w:rPr>
        <w:t xml:space="preserve">, no obstante se observa un incremento en el nivel secundario de salud, fundamentalmente en el segundo semestre esto se debe a la labor que se viene realizando para rescatar la notificación de sospechas de RAM en el ámbito hospitalario por parte de todas las unidades provinciales de </w:t>
      </w:r>
      <w:proofErr w:type="spellStart"/>
      <w:r w:rsidR="00193103" w:rsidRPr="00193103">
        <w:rPr>
          <w:rFonts w:ascii="Arial" w:hAnsi="Arial" w:cs="Arial"/>
          <w:sz w:val="24"/>
          <w:szCs w:val="24"/>
          <w:lang w:val="es-ES_tradnl"/>
        </w:rPr>
        <w:t>farmacovigilancia</w:t>
      </w:r>
      <w:proofErr w:type="spellEnd"/>
      <w:r w:rsidR="00193103" w:rsidRPr="00193103">
        <w:rPr>
          <w:rFonts w:ascii="Arial" w:hAnsi="Arial" w:cs="Arial"/>
          <w:sz w:val="24"/>
          <w:szCs w:val="24"/>
          <w:lang w:val="es-ES_tradnl"/>
        </w:rPr>
        <w:t xml:space="preserve"> y la Unidad Coordinadora Nacional, y una de las estrategias </w:t>
      </w:r>
      <w:r w:rsidR="00193103" w:rsidRPr="00193103">
        <w:rPr>
          <w:rFonts w:ascii="Arial" w:hAnsi="Arial" w:cs="Arial"/>
          <w:sz w:val="24"/>
          <w:szCs w:val="24"/>
          <w:lang w:val="es-ES_tradnl"/>
        </w:rPr>
        <w:lastRenderedPageBreak/>
        <w:t>que ha permitido dichos resultados es la capacitación a un licenciado en enfermería por cada servicio de los hospitales de más de 400 camas del país.</w:t>
      </w:r>
      <w:r w:rsidR="00193103" w:rsidRPr="00193103">
        <w:rPr>
          <w:rStyle w:val="Refdenotaalfinal"/>
          <w:rFonts w:ascii="Arial" w:hAnsi="Arial" w:cs="Arial"/>
          <w:sz w:val="24"/>
          <w:szCs w:val="24"/>
          <w:lang w:val="es-ES_tradnl"/>
        </w:rPr>
        <w:endnoteReference w:id="11"/>
      </w:r>
      <w:r w:rsidR="00193103" w:rsidRPr="00193103">
        <w:rPr>
          <w:rFonts w:ascii="Arial" w:hAnsi="Arial" w:cs="Arial"/>
          <w:sz w:val="24"/>
          <w:szCs w:val="24"/>
          <w:lang w:val="es-ES_tradnl"/>
        </w:rPr>
        <w:t> </w:t>
      </w:r>
    </w:p>
    <w:p w:rsidR="008D5EB6" w:rsidRPr="00FF7785" w:rsidRDefault="008D5EB6" w:rsidP="00193103">
      <w:pPr>
        <w:spacing w:after="0" w:line="360" w:lineRule="auto"/>
        <w:jc w:val="both"/>
        <w:rPr>
          <w:rFonts w:ascii="Arial" w:hAnsi="Arial" w:cs="Arial"/>
          <w:sz w:val="24"/>
          <w:szCs w:val="24"/>
          <w:lang w:val="es-PA"/>
        </w:rPr>
      </w:pPr>
      <w:r w:rsidRPr="00FF7785">
        <w:rPr>
          <w:rFonts w:ascii="Arial" w:hAnsi="Arial" w:cs="Arial"/>
          <w:sz w:val="24"/>
          <w:szCs w:val="24"/>
          <w:lang w:val="es-PA"/>
        </w:rPr>
        <w:t xml:space="preserve">La </w:t>
      </w:r>
      <w:proofErr w:type="spellStart"/>
      <w:r w:rsidRPr="00FF7785">
        <w:rPr>
          <w:rFonts w:ascii="Arial" w:hAnsi="Arial" w:cs="Arial"/>
          <w:sz w:val="24"/>
          <w:szCs w:val="24"/>
          <w:lang w:val="es-PA"/>
        </w:rPr>
        <w:t>Farmacovigilancia</w:t>
      </w:r>
      <w:proofErr w:type="spellEnd"/>
      <w:r w:rsidRPr="00FF7785">
        <w:rPr>
          <w:rFonts w:ascii="Arial" w:hAnsi="Arial" w:cs="Arial"/>
          <w:sz w:val="24"/>
          <w:szCs w:val="24"/>
          <w:lang w:val="es-PA"/>
        </w:rPr>
        <w:t xml:space="preserve"> es, una materia de las ciencias de la salud con un alto contenido técnico y científico, pero que además impacta directamente sobre la sociedad. Representa un eslabón fundamental en el ciclo de la vida de los medicamentos, una vez que han sido registrados y puestos a la disposición de los pacientes para su uso.</w:t>
      </w:r>
    </w:p>
    <w:p w:rsidR="008D5EB6" w:rsidRPr="00FF7785" w:rsidRDefault="008D5EB6" w:rsidP="00FF7785">
      <w:pPr>
        <w:spacing w:after="0" w:line="360" w:lineRule="auto"/>
        <w:jc w:val="both"/>
        <w:rPr>
          <w:rFonts w:ascii="Arial" w:hAnsi="Arial" w:cs="Arial"/>
          <w:sz w:val="24"/>
          <w:szCs w:val="24"/>
        </w:rPr>
      </w:pPr>
      <w:r w:rsidRPr="00FF7785">
        <w:rPr>
          <w:rFonts w:ascii="Arial" w:hAnsi="Arial" w:cs="Arial"/>
          <w:sz w:val="24"/>
          <w:szCs w:val="24"/>
        </w:rPr>
        <w:t>Es el conjunto de procedimientos con que se sistematiza la detección, registro, notificación e información de reacciones adversas, ocasionadas por los medicamentos, productos biológicos, y medicinas tradicionales después de su aprobación y registro, con el fin de determinar posible causalidad, frecuencia de aparición, gravedad y establecer las medidas preventivas que llevan al uso más racional de medicamentos y a la optimización de la relación beneficio-riesgo.</w:t>
      </w:r>
    </w:p>
    <w:p w:rsidR="008D5EB6" w:rsidRPr="00FF7785" w:rsidRDefault="008D5EB6" w:rsidP="00FF7785">
      <w:pPr>
        <w:autoSpaceDE w:val="0"/>
        <w:autoSpaceDN w:val="0"/>
        <w:adjustRightInd w:val="0"/>
        <w:spacing w:after="0" w:line="360" w:lineRule="auto"/>
        <w:jc w:val="both"/>
        <w:rPr>
          <w:rFonts w:ascii="Arial" w:hAnsi="Arial" w:cs="Arial"/>
          <w:sz w:val="24"/>
          <w:szCs w:val="24"/>
        </w:rPr>
      </w:pPr>
      <w:r w:rsidRPr="00FF7785">
        <w:rPr>
          <w:rFonts w:ascii="Arial" w:hAnsi="Arial" w:cs="Arial"/>
          <w:sz w:val="24"/>
          <w:szCs w:val="24"/>
        </w:rPr>
        <w:t xml:space="preserve">Para el desarrollo de las actividades de farmacovigilancia existen diversos métodos los cuales, de acuerdo con los procedimientos empleados para la obtención de la información, se pueden dividir en farmacovigilancia pasiva y activa. </w:t>
      </w:r>
    </w:p>
    <w:p w:rsidR="008D5EB6" w:rsidRPr="00FF7785" w:rsidRDefault="008D5EB6" w:rsidP="00FF7785">
      <w:pPr>
        <w:autoSpaceDE w:val="0"/>
        <w:autoSpaceDN w:val="0"/>
        <w:adjustRightInd w:val="0"/>
        <w:spacing w:after="0" w:line="360" w:lineRule="auto"/>
        <w:jc w:val="both"/>
        <w:rPr>
          <w:rFonts w:ascii="Arial" w:hAnsi="Arial" w:cs="Arial"/>
          <w:sz w:val="24"/>
          <w:szCs w:val="24"/>
        </w:rPr>
      </w:pPr>
      <w:r w:rsidRPr="00FF7785">
        <w:rPr>
          <w:rFonts w:ascii="Arial" w:hAnsi="Arial" w:cs="Arial"/>
          <w:sz w:val="24"/>
          <w:szCs w:val="24"/>
        </w:rPr>
        <w:t>La pasiva es la que se realiza cuando el notificador obtiene la información de manera espontánea o directa. Para su estudio emplea diferentes métodos tales como la notificaciones espontáneas por profesionales que se basa en la identificación y detección de las sospechas de reacciones adversas a medicamentos por parte de los profesionales de la salud en su práctica diaria, y el envío de esta información a un organismo que la centraliza y el sistema de notificaciones espontáneas por el paciente/ consumidor. Este permite a la población la notificación, de manera directa y espontánea, de los efectos adversos que sufran durante el tratamiento o consumo de determinado medicamento.</w:t>
      </w:r>
    </w:p>
    <w:p w:rsidR="008D5EB6" w:rsidRDefault="008D5EB6" w:rsidP="00FF7785">
      <w:pPr>
        <w:autoSpaceDE w:val="0"/>
        <w:autoSpaceDN w:val="0"/>
        <w:adjustRightInd w:val="0"/>
        <w:spacing w:after="0" w:line="360" w:lineRule="auto"/>
        <w:jc w:val="both"/>
        <w:rPr>
          <w:rFonts w:ascii="Arial" w:hAnsi="Arial" w:cs="Arial"/>
          <w:sz w:val="24"/>
          <w:szCs w:val="24"/>
        </w:rPr>
      </w:pPr>
      <w:r w:rsidRPr="00FF7785">
        <w:rPr>
          <w:rFonts w:ascii="Arial" w:hAnsi="Arial" w:cs="Arial"/>
          <w:sz w:val="24"/>
          <w:szCs w:val="24"/>
        </w:rPr>
        <w:t xml:space="preserve">Por su parte la </w:t>
      </w:r>
      <w:proofErr w:type="spellStart"/>
      <w:r w:rsidRPr="00FF7785">
        <w:rPr>
          <w:rFonts w:ascii="Arial" w:hAnsi="Arial" w:cs="Arial"/>
          <w:sz w:val="24"/>
          <w:szCs w:val="24"/>
        </w:rPr>
        <w:t>farmacovigilancia</w:t>
      </w:r>
      <w:proofErr w:type="spellEnd"/>
      <w:r w:rsidRPr="00FF7785">
        <w:rPr>
          <w:rFonts w:ascii="Arial" w:hAnsi="Arial" w:cs="Arial"/>
          <w:sz w:val="24"/>
          <w:szCs w:val="24"/>
        </w:rPr>
        <w:t xml:space="preserve"> activa es cuando el notificador realiza una acción que estará encaminada a obtener la información. Para ello utiliza los métodos de la investigación basada en sistemas de </w:t>
      </w:r>
      <w:proofErr w:type="spellStart"/>
      <w:r w:rsidRPr="00FF7785">
        <w:rPr>
          <w:rFonts w:ascii="Arial" w:hAnsi="Arial" w:cs="Arial"/>
          <w:sz w:val="24"/>
          <w:szCs w:val="24"/>
        </w:rPr>
        <w:t>farmacovigilancia</w:t>
      </w:r>
      <w:proofErr w:type="spellEnd"/>
      <w:r w:rsidRPr="00FF7785">
        <w:rPr>
          <w:rFonts w:ascii="Arial" w:hAnsi="Arial" w:cs="Arial"/>
          <w:sz w:val="24"/>
          <w:szCs w:val="24"/>
        </w:rPr>
        <w:t xml:space="preserve"> intensiva (también se puede encontrar en la literatura como </w:t>
      </w:r>
      <w:proofErr w:type="spellStart"/>
      <w:r w:rsidRPr="00FF7785">
        <w:rPr>
          <w:rFonts w:ascii="Arial" w:hAnsi="Arial" w:cs="Arial"/>
          <w:sz w:val="24"/>
          <w:szCs w:val="24"/>
        </w:rPr>
        <w:t>farmacovigilancia</w:t>
      </w:r>
      <w:proofErr w:type="spellEnd"/>
      <w:r w:rsidRPr="00FF7785">
        <w:rPr>
          <w:rFonts w:ascii="Arial" w:hAnsi="Arial" w:cs="Arial"/>
          <w:sz w:val="24"/>
          <w:szCs w:val="24"/>
        </w:rPr>
        <w:t xml:space="preserve"> “activa”) que consisten en determinar el número de reacciones adversas a determinado medicamento mediante un proceso organizado previamente con este fin; fundamentado en la recolección de datos de manera sistemática y detallada de </w:t>
      </w:r>
      <w:r w:rsidRPr="00FF7785">
        <w:rPr>
          <w:rFonts w:ascii="Arial" w:hAnsi="Arial" w:cs="Arial"/>
          <w:sz w:val="24"/>
          <w:szCs w:val="24"/>
        </w:rPr>
        <w:lastRenderedPageBreak/>
        <w:t>todos los efectos adversos provocados por el medicamento en cuestión, en grupos bien definidos de la población. Para su análisis se divide en: a) sistemas centrados en el medicamento: se realiza a aquellos medicamentos con menos de cinco años de introducción en el mercado, o aquellos que por una razón determina motive su vigilancia.</w:t>
      </w:r>
    </w:p>
    <w:p w:rsidR="00CF0031" w:rsidRPr="00FF7785" w:rsidRDefault="00C70518" w:rsidP="00FF7785">
      <w:pPr>
        <w:autoSpaceDE w:val="0"/>
        <w:autoSpaceDN w:val="0"/>
        <w:adjustRightInd w:val="0"/>
        <w:spacing w:after="0" w:line="360" w:lineRule="auto"/>
        <w:jc w:val="both"/>
        <w:rPr>
          <w:rFonts w:ascii="Arial" w:hAnsi="Arial" w:cs="Arial"/>
          <w:sz w:val="24"/>
          <w:szCs w:val="24"/>
        </w:rPr>
      </w:pPr>
      <w:r w:rsidRPr="00C70518">
        <w:rPr>
          <w:rFonts w:ascii="Arial" w:hAnsi="Arial" w:cs="Arial"/>
          <w:sz w:val="24"/>
          <w:szCs w:val="24"/>
        </w:rPr>
        <w:t>La atención primaria continúa siendo la que más notifica al sist</w:t>
      </w:r>
      <w:r>
        <w:rPr>
          <w:rFonts w:ascii="Arial" w:hAnsi="Arial" w:cs="Arial"/>
          <w:sz w:val="24"/>
          <w:szCs w:val="24"/>
        </w:rPr>
        <w:t xml:space="preserve">ema cubano de </w:t>
      </w:r>
      <w:proofErr w:type="spellStart"/>
      <w:r>
        <w:rPr>
          <w:rFonts w:ascii="Arial" w:hAnsi="Arial" w:cs="Arial"/>
          <w:sz w:val="24"/>
          <w:szCs w:val="24"/>
        </w:rPr>
        <w:t>farmacovigilancia</w:t>
      </w:r>
      <w:proofErr w:type="spellEnd"/>
      <w:r>
        <w:rPr>
          <w:rFonts w:ascii="Arial" w:hAnsi="Arial" w:cs="Arial"/>
          <w:sz w:val="24"/>
          <w:szCs w:val="24"/>
        </w:rPr>
        <w:t xml:space="preserve">. </w:t>
      </w:r>
      <w:r w:rsidR="008D5EB6" w:rsidRPr="00FF7785">
        <w:rPr>
          <w:rFonts w:ascii="Arial" w:hAnsi="Arial" w:cs="Arial"/>
          <w:sz w:val="24"/>
          <w:szCs w:val="24"/>
        </w:rPr>
        <w:t>Un trabajo relacionado con esta función es la investigación realizada que permitió caracterizar la e</w:t>
      </w:r>
      <w:proofErr w:type="spellStart"/>
      <w:r w:rsidR="008D5EB6" w:rsidRPr="00FF7785">
        <w:rPr>
          <w:rFonts w:ascii="Arial" w:hAnsi="Arial" w:cs="Arial"/>
          <w:bCs/>
          <w:sz w:val="24"/>
          <w:szCs w:val="24"/>
          <w:lang w:val="es-ES_tradnl"/>
        </w:rPr>
        <w:t>vitab</w:t>
      </w:r>
      <w:r w:rsidR="0078487E" w:rsidRPr="00FF7785">
        <w:rPr>
          <w:rFonts w:ascii="Arial" w:hAnsi="Arial" w:cs="Arial"/>
          <w:bCs/>
          <w:sz w:val="24"/>
          <w:szCs w:val="24"/>
          <w:lang w:val="es-ES_tradnl"/>
        </w:rPr>
        <w:t>ilidad</w:t>
      </w:r>
      <w:proofErr w:type="spellEnd"/>
      <w:r w:rsidR="0078487E" w:rsidRPr="00FF7785">
        <w:rPr>
          <w:rFonts w:ascii="Arial" w:hAnsi="Arial" w:cs="Arial"/>
          <w:bCs/>
          <w:sz w:val="24"/>
          <w:szCs w:val="24"/>
          <w:lang w:val="es-ES_tradnl"/>
        </w:rPr>
        <w:t xml:space="preserve"> de las reacciones adversas notificadas por el consumo de fitofármacos</w:t>
      </w:r>
      <w:r w:rsidR="008D5EB6" w:rsidRPr="00FF7785">
        <w:rPr>
          <w:rFonts w:ascii="Arial" w:hAnsi="Arial" w:cs="Arial"/>
          <w:bCs/>
          <w:sz w:val="24"/>
          <w:szCs w:val="24"/>
          <w:lang w:val="es-ES_tradnl"/>
        </w:rPr>
        <w:t xml:space="preserve">. </w:t>
      </w:r>
      <w:r w:rsidR="008D5EB6" w:rsidRPr="00FF7785">
        <w:rPr>
          <w:rStyle w:val="Refdenotaalfinal"/>
          <w:rFonts w:ascii="Arial" w:hAnsi="Arial" w:cs="Arial"/>
          <w:bCs/>
          <w:sz w:val="24"/>
          <w:szCs w:val="24"/>
          <w:lang w:val="es-ES_tradnl"/>
        </w:rPr>
        <w:endnoteReference w:id="12"/>
      </w:r>
      <w:r w:rsidR="00670402" w:rsidRPr="00FF7785">
        <w:rPr>
          <w:rFonts w:ascii="Arial" w:hAnsi="Arial" w:cs="Arial"/>
          <w:bCs/>
          <w:sz w:val="24"/>
          <w:szCs w:val="24"/>
          <w:lang w:val="es-ES_tradnl"/>
        </w:rPr>
        <w:t xml:space="preserve"> El mismo concluyó que e</w:t>
      </w:r>
      <w:r w:rsidR="004C5A2D" w:rsidRPr="00FF7785">
        <w:rPr>
          <w:rFonts w:ascii="Arial" w:hAnsi="Arial" w:cs="Arial"/>
          <w:sz w:val="24"/>
          <w:szCs w:val="24"/>
          <w:lang w:val="es-ES_tradnl"/>
        </w:rPr>
        <w:t>xiste un elevado número de reacciones adversas a fitofármacos evitables, siendo en su mayoría en edades extremas, leves y posibles</w:t>
      </w:r>
      <w:r w:rsidR="00670402" w:rsidRPr="00FF7785">
        <w:rPr>
          <w:rFonts w:ascii="Arial" w:hAnsi="Arial" w:cs="Arial"/>
          <w:sz w:val="24"/>
          <w:szCs w:val="24"/>
          <w:lang w:val="es-ES_tradnl"/>
        </w:rPr>
        <w:t xml:space="preserve"> y que l</w:t>
      </w:r>
      <w:r w:rsidR="004C5A2D" w:rsidRPr="00FF7785">
        <w:rPr>
          <w:rFonts w:ascii="Arial" w:hAnsi="Arial" w:cs="Arial"/>
          <w:sz w:val="24"/>
          <w:szCs w:val="24"/>
          <w:lang w:val="es-ES_tradnl"/>
        </w:rPr>
        <w:t>a dosis inadecuada y los errores en la forma farmacéutica fueron las causas más frecuentes de reacciones evitables</w:t>
      </w:r>
      <w:r w:rsidR="00670402" w:rsidRPr="00FF7785">
        <w:rPr>
          <w:rFonts w:ascii="Arial" w:hAnsi="Arial" w:cs="Arial"/>
          <w:sz w:val="24"/>
          <w:szCs w:val="24"/>
          <w:lang w:val="es-ES_tradnl"/>
        </w:rPr>
        <w:t>.</w:t>
      </w:r>
    </w:p>
    <w:p w:rsidR="00C32D60" w:rsidRPr="00FF7785" w:rsidRDefault="00C32D60" w:rsidP="00FF7785">
      <w:pPr>
        <w:spacing w:after="0" w:line="360" w:lineRule="auto"/>
        <w:jc w:val="both"/>
        <w:rPr>
          <w:rFonts w:ascii="Arial" w:hAnsi="Arial" w:cs="Arial"/>
          <w:sz w:val="24"/>
          <w:szCs w:val="24"/>
        </w:rPr>
      </w:pPr>
    </w:p>
    <w:p w:rsidR="0078487E" w:rsidRPr="00FF7785" w:rsidRDefault="00BE4924" w:rsidP="00FF7785">
      <w:pPr>
        <w:spacing w:after="0" w:line="360" w:lineRule="auto"/>
        <w:jc w:val="both"/>
        <w:rPr>
          <w:rFonts w:ascii="Arial" w:hAnsi="Arial" w:cs="Arial"/>
          <w:b/>
          <w:bCs/>
          <w:sz w:val="24"/>
          <w:szCs w:val="24"/>
          <w:lang w:val="es-MX"/>
        </w:rPr>
      </w:pPr>
      <w:r w:rsidRPr="00FF7785">
        <w:rPr>
          <w:rFonts w:ascii="Arial" w:hAnsi="Arial" w:cs="Arial"/>
          <w:b/>
          <w:bCs/>
          <w:sz w:val="24"/>
          <w:szCs w:val="24"/>
          <w:lang w:val="es-MX"/>
        </w:rPr>
        <w:t xml:space="preserve">ANÁLISIS DE LA SITUACIÓN DE </w:t>
      </w:r>
      <w:r w:rsidR="0078487E" w:rsidRPr="00FF7785">
        <w:rPr>
          <w:rFonts w:ascii="Arial" w:hAnsi="Arial" w:cs="Arial"/>
          <w:b/>
          <w:bCs/>
          <w:sz w:val="24"/>
          <w:szCs w:val="24"/>
          <w:lang w:val="es-MX"/>
        </w:rPr>
        <w:t>SALUD</w:t>
      </w:r>
    </w:p>
    <w:p w:rsidR="0028088E" w:rsidRPr="00FF7785" w:rsidRDefault="0028088E" w:rsidP="00FF7785">
      <w:pPr>
        <w:spacing w:after="0" w:line="360" w:lineRule="auto"/>
        <w:jc w:val="both"/>
        <w:rPr>
          <w:rFonts w:ascii="Arial" w:hAnsi="Arial" w:cs="Arial"/>
          <w:sz w:val="24"/>
          <w:szCs w:val="24"/>
        </w:rPr>
      </w:pPr>
      <w:r w:rsidRPr="00FF7785">
        <w:rPr>
          <w:rFonts w:ascii="Arial" w:eastAsia="Times New Roman" w:hAnsi="Arial" w:cs="Arial"/>
          <w:sz w:val="24"/>
          <w:szCs w:val="24"/>
          <w:lang w:eastAsia="es-MX"/>
        </w:rPr>
        <w:t xml:space="preserve">El Análisis de la Situación de Salud es un proceso que singulariza el trabajo en la Atención Primaria de Salud, por tal motivo, profundizar en su </w:t>
      </w:r>
      <w:r w:rsidR="00FD18AE">
        <w:rPr>
          <w:rFonts w:ascii="Arial" w:eastAsia="Times New Roman" w:hAnsi="Arial" w:cs="Arial"/>
          <w:sz w:val="24"/>
          <w:szCs w:val="24"/>
          <w:lang w:eastAsia="es-MX"/>
        </w:rPr>
        <w:t xml:space="preserve">conocimiento y mejora continua </w:t>
      </w:r>
      <w:r w:rsidRPr="00FF7785">
        <w:rPr>
          <w:rFonts w:ascii="Arial" w:eastAsia="Times New Roman" w:hAnsi="Arial" w:cs="Arial"/>
          <w:sz w:val="24"/>
          <w:szCs w:val="24"/>
          <w:lang w:eastAsia="es-MX"/>
        </w:rPr>
        <w:t>constituye una necesidad para cualquier proceso de planificación</w:t>
      </w:r>
      <w:r w:rsidRPr="00FF7785">
        <w:rPr>
          <w:rFonts w:ascii="Arial" w:hAnsi="Arial" w:cs="Arial"/>
          <w:sz w:val="24"/>
          <w:szCs w:val="24"/>
        </w:rPr>
        <w:t xml:space="preserve"> y programación sanitaria en cualquier nivel organizativo desde el que se plantee.</w:t>
      </w:r>
      <w:r w:rsidRPr="00FF7785">
        <w:rPr>
          <w:rFonts w:ascii="Arial" w:hAnsi="Arial" w:cs="Arial"/>
          <w:sz w:val="24"/>
          <w:szCs w:val="24"/>
          <w:vertAlign w:val="superscript"/>
        </w:rPr>
        <w:t>4</w:t>
      </w:r>
      <w:r w:rsidRPr="00FF7785">
        <w:rPr>
          <w:rFonts w:ascii="Arial" w:hAnsi="Arial" w:cs="Arial"/>
          <w:sz w:val="24"/>
          <w:szCs w:val="24"/>
        </w:rPr>
        <w:t xml:space="preserve"> Su desarrollo permite mejorar el nivel de salud de la población mediante acciones programadas dirigidas a solucionar los problemas detectados. La justificación de caracterizar la población e identificar los principales problemas de salud está en la exigencia de responder a las interrogantes de todo profesional de la APS.</w:t>
      </w:r>
    </w:p>
    <w:p w:rsidR="0028088E" w:rsidRPr="00FF7785" w:rsidRDefault="0028088E" w:rsidP="00FF7785">
      <w:pPr>
        <w:pStyle w:val="Default"/>
        <w:spacing w:line="360" w:lineRule="auto"/>
        <w:ind w:right="40"/>
        <w:jc w:val="both"/>
        <w:rPr>
          <w:rFonts w:ascii="Arial" w:hAnsi="Arial" w:cs="Arial"/>
          <w:lang w:val="es-ES_tradnl"/>
        </w:rPr>
      </w:pPr>
      <w:r w:rsidRPr="00FF7785">
        <w:rPr>
          <w:rFonts w:ascii="Arial" w:hAnsi="Arial" w:cs="Arial"/>
        </w:rPr>
        <w:t xml:space="preserve">La aplicación del enfoque de Análisis de Situación de Salud permite que la medición e intervención en las necesidades de salud se realicen como un </w:t>
      </w:r>
      <w:r w:rsidRPr="00FF7785">
        <w:rPr>
          <w:rFonts w:ascii="Arial" w:hAnsi="Arial" w:cs="Arial"/>
          <w:lang w:val="es-ES_tradnl"/>
        </w:rPr>
        <w:t>proceso continuo, mediante el cual se obtiene, se interrelaciona y se analiza, la información sobre los componentes y determinantes de la situación de salud de la persona, la familia y la comunidad.</w:t>
      </w:r>
    </w:p>
    <w:p w:rsidR="0028088E" w:rsidRPr="00FF7785" w:rsidRDefault="0028088E" w:rsidP="00FF7785">
      <w:pPr>
        <w:spacing w:after="0" w:line="360" w:lineRule="auto"/>
        <w:jc w:val="both"/>
        <w:rPr>
          <w:rFonts w:ascii="Arial" w:hAnsi="Arial" w:cs="Arial"/>
          <w:sz w:val="24"/>
          <w:szCs w:val="24"/>
        </w:rPr>
      </w:pPr>
      <w:proofErr w:type="gramStart"/>
      <w:r w:rsidRPr="00FF7785">
        <w:rPr>
          <w:rFonts w:ascii="Arial" w:hAnsi="Arial" w:cs="Arial"/>
          <w:sz w:val="24"/>
          <w:szCs w:val="24"/>
        </w:rPr>
        <w:t>el</w:t>
      </w:r>
      <w:proofErr w:type="gramEnd"/>
      <w:r w:rsidRPr="00FF7785">
        <w:rPr>
          <w:rFonts w:ascii="Arial" w:hAnsi="Arial" w:cs="Arial"/>
          <w:sz w:val="24"/>
          <w:szCs w:val="24"/>
        </w:rPr>
        <w:t xml:space="preserve"> no incluir a los medicamentos en dicho análisis introduce a priori un sesgo en el informe. Esto es debido a que al ser el medicamento la tecnología sanitaria más usada en la sociedad, la inclusión del mismo en las guía de análisis de ASIS permitirían caracterizar el consumo de medicamentos en la población sobre la base de las particularidades socioculturales y demográficas de los consumidores </w:t>
      </w:r>
      <w:r w:rsidRPr="00FF7785">
        <w:rPr>
          <w:rFonts w:ascii="Arial" w:hAnsi="Arial" w:cs="Arial"/>
          <w:sz w:val="24"/>
          <w:szCs w:val="24"/>
        </w:rPr>
        <w:lastRenderedPageBreak/>
        <w:t>-sexo, edad, nivel escolar, ocupación- (quiénes consumen y cómo son los que no lo hacen); así como de los medicamentos consumidos -tipo y subtipo- (qué, cómo y cuánto consumen); razones y tipología del consumo, ya sea por autoconsumo o por prescripción (por qué y cuándo consumen los que no lo hacen), de manera que permita a los prestadores en particular y al sistema de salud en general, desarrollar acciones correctivas con el objetivo de alcanzar actitudes y conductas acordes con la problemática del significado de los medicamentos en la sociedad contemporánea.</w:t>
      </w:r>
      <w:bookmarkStart w:id="1" w:name="_Ref436219819"/>
      <w:r w:rsidRPr="00FF7785">
        <w:rPr>
          <w:rFonts w:ascii="Arial" w:hAnsi="Arial" w:cs="Arial"/>
          <w:sz w:val="24"/>
          <w:szCs w:val="24"/>
        </w:rPr>
        <w:t>12</w:t>
      </w:r>
      <w:bookmarkEnd w:id="1"/>
    </w:p>
    <w:p w:rsidR="0028088E" w:rsidRPr="00FF7785" w:rsidRDefault="0028088E" w:rsidP="00FF7785">
      <w:pPr>
        <w:spacing w:after="0" w:line="360" w:lineRule="auto"/>
        <w:jc w:val="both"/>
        <w:rPr>
          <w:rFonts w:ascii="Arial" w:hAnsi="Arial" w:cs="Arial"/>
          <w:sz w:val="24"/>
          <w:szCs w:val="24"/>
        </w:rPr>
      </w:pPr>
      <w:r w:rsidRPr="00FF7785">
        <w:rPr>
          <w:rFonts w:ascii="Arial" w:hAnsi="Arial" w:cs="Arial"/>
          <w:sz w:val="24"/>
          <w:szCs w:val="24"/>
        </w:rPr>
        <w:t xml:space="preserve">Los ambientes sociales y estilos de vida sanos, al igual que conocimientos, comportamientos y aptitudes de adaptación para hacer frente a la vida de manera sana, son influencias claves en la salud. En este sentido sugerimos estudiar los patrones de consumo de medicamentos como factor que determina la salud de la población y cómo actúa en este proceso. </w:t>
      </w:r>
    </w:p>
    <w:p w:rsidR="0028088E" w:rsidRPr="00FF7785" w:rsidRDefault="0028088E" w:rsidP="00FF7785">
      <w:pPr>
        <w:autoSpaceDE w:val="0"/>
        <w:autoSpaceDN w:val="0"/>
        <w:adjustRightInd w:val="0"/>
        <w:spacing w:after="0" w:line="360" w:lineRule="auto"/>
        <w:jc w:val="both"/>
        <w:rPr>
          <w:rFonts w:ascii="Arial" w:hAnsi="Arial" w:cs="Arial"/>
          <w:sz w:val="24"/>
          <w:szCs w:val="24"/>
        </w:rPr>
      </w:pPr>
      <w:r w:rsidRPr="00FF7785">
        <w:rPr>
          <w:rFonts w:ascii="Arial" w:hAnsi="Arial" w:cs="Arial"/>
          <w:sz w:val="24"/>
          <w:szCs w:val="24"/>
        </w:rPr>
        <w:t>Se hace necesario, por lo tanto, formular un grupo de indicadores que nos permitan evaluar con posterioridad el impacto en salud de las políticas sobre medicamentos. A lo largo de los últimos años se desplaza el interés desde la sintomatología del consumo hacia la etiología de la calidad de la prescripción y sus determinantes. También el interés se está desplazando desde la cantidad hacia la calidad.13</w:t>
      </w:r>
    </w:p>
    <w:p w:rsidR="0028088E" w:rsidRPr="00FF7785" w:rsidRDefault="0028088E" w:rsidP="00FF7785">
      <w:pPr>
        <w:spacing w:after="0" w:line="360" w:lineRule="auto"/>
        <w:jc w:val="both"/>
        <w:rPr>
          <w:rFonts w:ascii="Arial" w:hAnsi="Arial" w:cs="Arial"/>
          <w:sz w:val="24"/>
          <w:szCs w:val="24"/>
        </w:rPr>
      </w:pPr>
      <w:r w:rsidRPr="00FF7785">
        <w:rPr>
          <w:rFonts w:ascii="Arial" w:hAnsi="Arial" w:cs="Arial"/>
          <w:sz w:val="24"/>
          <w:szCs w:val="24"/>
        </w:rPr>
        <w:t>Se debe incluir la perspectiva de los medicamentos no solo en términos beneficiosos sino también la repercusión negativa de estos, las reacciones adversas, la automedicación y el consumo no adecuado de los mimos, aspectos estos que constituyen determinantes del estado de salud de la población.14</w:t>
      </w:r>
    </w:p>
    <w:p w:rsidR="0028088E" w:rsidRPr="00FF7785" w:rsidRDefault="0028088E" w:rsidP="00FF7785">
      <w:pPr>
        <w:spacing w:after="0" w:line="360" w:lineRule="auto"/>
        <w:jc w:val="both"/>
        <w:rPr>
          <w:rFonts w:ascii="Arial" w:hAnsi="Arial" w:cs="Arial"/>
          <w:sz w:val="24"/>
          <w:szCs w:val="24"/>
        </w:rPr>
      </w:pPr>
      <w:r w:rsidRPr="00FF7785">
        <w:rPr>
          <w:rFonts w:ascii="Arial" w:hAnsi="Arial" w:cs="Arial"/>
          <w:sz w:val="24"/>
          <w:szCs w:val="24"/>
        </w:rPr>
        <w:t>El uso racional de los medicamentos en todas las afecciones médicas es fundamental para que se pueda ofrecer acceso universal a una atención sanitaria adecuada, se cumplan los derechos humanos relacionados con la salud y se logren los objetivos de desarrollo del milenio referidos a la salud.12</w:t>
      </w:r>
    </w:p>
    <w:p w:rsidR="0028088E" w:rsidRPr="00FF7785" w:rsidRDefault="0028088E" w:rsidP="00FF7785">
      <w:pPr>
        <w:spacing w:after="0" w:line="360" w:lineRule="auto"/>
        <w:jc w:val="both"/>
        <w:rPr>
          <w:rFonts w:ascii="Arial" w:hAnsi="Arial" w:cs="Arial"/>
          <w:sz w:val="24"/>
          <w:szCs w:val="24"/>
        </w:rPr>
      </w:pPr>
      <w:r w:rsidRPr="00FF7785">
        <w:rPr>
          <w:rFonts w:ascii="Arial" w:hAnsi="Arial" w:cs="Arial"/>
          <w:sz w:val="24"/>
          <w:szCs w:val="24"/>
        </w:rPr>
        <w:t>La importancia del problema del incumplimiento de los tratamientos se hace indiscutible si se analizan las repercusiones que este tiene desde el punto de vista clínico, médico, económico y psicosocial y se demuestra que afecta cuestiones que tienen que ver con la calidad de la atención, la relación médico-paciente, el uso racional de los recursos y los servicios de salud, entre otros.12</w:t>
      </w:r>
    </w:p>
    <w:p w:rsidR="0028088E" w:rsidRPr="00FF7785" w:rsidRDefault="0028088E" w:rsidP="00FF7785">
      <w:pPr>
        <w:spacing w:after="0" w:line="360" w:lineRule="auto"/>
        <w:jc w:val="both"/>
        <w:rPr>
          <w:rFonts w:ascii="Arial" w:hAnsi="Arial" w:cs="Arial"/>
          <w:sz w:val="24"/>
          <w:szCs w:val="24"/>
        </w:rPr>
      </w:pPr>
      <w:r w:rsidRPr="00FF7785">
        <w:rPr>
          <w:rFonts w:ascii="Arial" w:hAnsi="Arial" w:cs="Arial"/>
          <w:sz w:val="24"/>
          <w:szCs w:val="24"/>
        </w:rPr>
        <w:t xml:space="preserve">De ahí que se convierta en un asunto serio para la salud pública contemporánea, más si se tiene en cuenta que es un problema mundial, que se presenta en todos </w:t>
      </w:r>
      <w:r w:rsidRPr="00FF7785">
        <w:rPr>
          <w:rFonts w:ascii="Arial" w:hAnsi="Arial" w:cs="Arial"/>
          <w:sz w:val="24"/>
          <w:szCs w:val="24"/>
        </w:rPr>
        <w:lastRenderedPageBreak/>
        <w:t xml:space="preserve">los países con independencia de su nivel de desarrollo y de alarmante magnitud, sobre todo en las regiones más pobres. </w:t>
      </w:r>
    </w:p>
    <w:p w:rsidR="0028088E" w:rsidRPr="00FF7785" w:rsidRDefault="0028088E" w:rsidP="00FF7785">
      <w:pPr>
        <w:spacing w:after="0" w:line="360" w:lineRule="auto"/>
        <w:jc w:val="both"/>
        <w:rPr>
          <w:rFonts w:ascii="Arial" w:hAnsi="Arial" w:cs="Arial"/>
          <w:sz w:val="24"/>
          <w:szCs w:val="24"/>
        </w:rPr>
      </w:pPr>
      <w:r w:rsidRPr="00FF7785">
        <w:rPr>
          <w:rFonts w:ascii="Arial" w:hAnsi="Arial" w:cs="Arial"/>
          <w:sz w:val="24"/>
          <w:szCs w:val="24"/>
        </w:rPr>
        <w:t>Los fallos al seguir las prescripciones médicas exacerban los problemas de salud y la progresión de las enfermedades, haciendo imposible estimar los efectos y el valor de un determinado tratamiento, lo que imposibilita que se realice un buen diagnóstico y provoca un aumento innecesario del costo de la atención sanitaria tanto para el paciente como para el sistema de salud.</w:t>
      </w:r>
    </w:p>
    <w:p w:rsidR="0028088E" w:rsidRPr="00FF7785" w:rsidRDefault="0028088E" w:rsidP="00FF7785">
      <w:pPr>
        <w:spacing w:after="0" w:line="360" w:lineRule="auto"/>
        <w:jc w:val="both"/>
        <w:rPr>
          <w:rFonts w:ascii="Arial" w:hAnsi="Arial" w:cs="Arial"/>
          <w:sz w:val="24"/>
          <w:szCs w:val="24"/>
        </w:rPr>
      </w:pPr>
      <w:r w:rsidRPr="00FF7785">
        <w:rPr>
          <w:rFonts w:ascii="Arial" w:hAnsi="Arial" w:cs="Arial"/>
          <w:sz w:val="24"/>
          <w:szCs w:val="24"/>
        </w:rPr>
        <w:t xml:space="preserve">La incorporación de los indicadores propuestos en el Comité </w:t>
      </w:r>
      <w:proofErr w:type="spellStart"/>
      <w:r w:rsidRPr="00FF7785">
        <w:rPr>
          <w:rFonts w:ascii="Arial" w:hAnsi="Arial" w:cs="Arial"/>
          <w:sz w:val="24"/>
          <w:szCs w:val="24"/>
        </w:rPr>
        <w:t>farmacoterapéutico</w:t>
      </w:r>
      <w:proofErr w:type="spellEnd"/>
      <w:r w:rsidRPr="00FF7785">
        <w:rPr>
          <w:rFonts w:ascii="Arial" w:hAnsi="Arial" w:cs="Arial"/>
          <w:sz w:val="24"/>
          <w:szCs w:val="24"/>
        </w:rPr>
        <w:t xml:space="preserve"> que propone la estrategia de la farmacoepidemiología en el país contribuye a enriquecer la información contenida en el ASS.</w:t>
      </w:r>
    </w:p>
    <w:p w:rsidR="0028088E" w:rsidRPr="00FF7785" w:rsidRDefault="0028088E" w:rsidP="00FF7785">
      <w:pPr>
        <w:spacing w:after="0" w:line="360" w:lineRule="auto"/>
        <w:jc w:val="both"/>
        <w:rPr>
          <w:rFonts w:ascii="Arial" w:hAnsi="Arial" w:cs="Arial"/>
          <w:sz w:val="24"/>
          <w:szCs w:val="24"/>
        </w:rPr>
      </w:pPr>
      <w:r w:rsidRPr="00FF7785">
        <w:rPr>
          <w:rFonts w:ascii="Arial" w:hAnsi="Arial" w:cs="Arial"/>
          <w:sz w:val="24"/>
          <w:szCs w:val="24"/>
        </w:rPr>
        <w:t>En el ámbito sanitario la utilización del análisis de la situación de salud de la población cubana a través de indicadores relacionados con medicamentos está ausente.</w:t>
      </w:r>
      <w:r w:rsidR="00810D83">
        <w:rPr>
          <w:rFonts w:ascii="Arial" w:hAnsi="Arial" w:cs="Arial"/>
          <w:sz w:val="24"/>
          <w:szCs w:val="24"/>
        </w:rPr>
        <w:t xml:space="preserve"> </w:t>
      </w:r>
      <w:r w:rsidRPr="00FF7785">
        <w:rPr>
          <w:rFonts w:ascii="Arial" w:hAnsi="Arial" w:cs="Arial"/>
          <w:sz w:val="24"/>
          <w:szCs w:val="24"/>
        </w:rPr>
        <w:t>Es necesario incluirlos en el análisis de la situación de salud para poder establecer las prioridades en consonancia con los problemas detectados y elaborar el proyecto del plan de acción con énfasis en las tareas factibles de realización en cada nivel.</w:t>
      </w:r>
    </w:p>
    <w:p w:rsidR="0028088E" w:rsidRPr="00FF7785" w:rsidRDefault="0028088E" w:rsidP="00FF7785">
      <w:pPr>
        <w:spacing w:after="0" w:line="360" w:lineRule="auto"/>
        <w:jc w:val="both"/>
        <w:rPr>
          <w:rFonts w:ascii="Arial" w:eastAsia="Times New Roman" w:hAnsi="Arial" w:cs="Arial"/>
          <w:sz w:val="24"/>
          <w:szCs w:val="24"/>
          <w:lang w:eastAsia="es-MX"/>
        </w:rPr>
      </w:pPr>
      <w:r w:rsidRPr="00FF7785">
        <w:rPr>
          <w:rFonts w:ascii="Arial" w:eastAsia="Times New Roman" w:hAnsi="Arial" w:cs="Arial"/>
          <w:sz w:val="24"/>
          <w:szCs w:val="24"/>
          <w:lang w:eastAsia="es-MX"/>
        </w:rPr>
        <w:t>El consumo de medicamentos, eslabón final de la cadena, puede ser abordado desde diferentes perspectivas que dependen de las aplicaciones del análisis que se realiza. Su análisis es útil para algunas aplicaciones, sobre todo administrativas y de políticas sanitarias; sin embargo, para realizar una aproximación epidemiológica es necesario hacer un análisis del consumo con enfoque antropológico, o sea, que aborde las características socioculturales, demográficas y conductuales de los consumidores, las razones y la tipología, así como las consecuencias de su consumo.</w:t>
      </w:r>
      <w:r w:rsidRPr="00FF7785">
        <w:rPr>
          <w:rFonts w:ascii="Arial" w:eastAsia="Times New Roman" w:hAnsi="Arial" w:cs="Arial"/>
          <w:sz w:val="24"/>
          <w:szCs w:val="24"/>
          <w:vertAlign w:val="superscript"/>
          <w:lang w:eastAsia="es-MX"/>
        </w:rPr>
        <w:t>1</w:t>
      </w:r>
    </w:p>
    <w:p w:rsidR="0028088E" w:rsidRDefault="00F62B58" w:rsidP="00FF7785">
      <w:pPr>
        <w:spacing w:after="0" w:line="360" w:lineRule="auto"/>
        <w:jc w:val="both"/>
        <w:rPr>
          <w:rFonts w:ascii="Arial" w:hAnsi="Arial" w:cs="Arial"/>
          <w:bCs/>
          <w:iCs/>
          <w:sz w:val="24"/>
          <w:szCs w:val="24"/>
        </w:rPr>
      </w:pPr>
      <w:r>
        <w:rPr>
          <w:rFonts w:ascii="Arial" w:eastAsia="Times New Roman" w:hAnsi="Arial" w:cs="Arial"/>
          <w:sz w:val="24"/>
          <w:szCs w:val="24"/>
          <w:lang w:eastAsia="es-MX"/>
        </w:rPr>
        <w:t xml:space="preserve">El </w:t>
      </w:r>
      <w:r w:rsidR="0028088E" w:rsidRPr="00FF7785">
        <w:rPr>
          <w:rFonts w:ascii="Arial" w:eastAsia="Times New Roman" w:hAnsi="Arial" w:cs="Arial"/>
          <w:sz w:val="24"/>
          <w:szCs w:val="24"/>
          <w:lang w:eastAsia="es-MX"/>
        </w:rPr>
        <w:t>programa del médico y la enfermera de la familia</w:t>
      </w:r>
      <w:r>
        <w:rPr>
          <w:rFonts w:ascii="Arial" w:eastAsia="Times New Roman" w:hAnsi="Arial" w:cs="Arial"/>
          <w:sz w:val="24"/>
          <w:szCs w:val="24"/>
          <w:lang w:eastAsia="es-MX"/>
        </w:rPr>
        <w:t xml:space="preserve"> es un eslabón fundamental en el desarrollo de estos abordajes</w:t>
      </w:r>
      <w:r w:rsidR="0028088E" w:rsidRPr="00FF7785">
        <w:rPr>
          <w:rFonts w:ascii="Arial" w:eastAsia="Times New Roman" w:hAnsi="Arial" w:cs="Arial"/>
          <w:sz w:val="24"/>
          <w:szCs w:val="24"/>
          <w:lang w:eastAsia="es-MX"/>
        </w:rPr>
        <w:t>.</w:t>
      </w:r>
      <w:r w:rsidR="0028088E" w:rsidRPr="00FF7785">
        <w:rPr>
          <w:rFonts w:ascii="Arial" w:hAnsi="Arial" w:cs="Arial"/>
          <w:iCs/>
          <w:sz w:val="24"/>
          <w:szCs w:val="24"/>
        </w:rPr>
        <w:t xml:space="preserve"> </w:t>
      </w:r>
      <w:r>
        <w:rPr>
          <w:rFonts w:ascii="Arial" w:hAnsi="Arial" w:cs="Arial"/>
          <w:iCs/>
          <w:sz w:val="24"/>
          <w:szCs w:val="24"/>
        </w:rPr>
        <w:t xml:space="preserve">El </w:t>
      </w:r>
      <w:r w:rsidR="0028088E" w:rsidRPr="00FF7785">
        <w:rPr>
          <w:rFonts w:ascii="Arial" w:hAnsi="Arial" w:cs="Arial"/>
          <w:iCs/>
          <w:sz w:val="24"/>
          <w:szCs w:val="24"/>
        </w:rPr>
        <w:t xml:space="preserve">uso racional de los medicamentos </w:t>
      </w:r>
      <w:r>
        <w:rPr>
          <w:rFonts w:ascii="Arial" w:hAnsi="Arial" w:cs="Arial"/>
          <w:iCs/>
          <w:sz w:val="24"/>
          <w:szCs w:val="24"/>
        </w:rPr>
        <w:t>en l</w:t>
      </w:r>
      <w:r w:rsidR="0028088E" w:rsidRPr="00FF7785">
        <w:rPr>
          <w:rFonts w:ascii="Arial" w:hAnsi="Arial" w:cs="Arial"/>
          <w:iCs/>
          <w:sz w:val="24"/>
          <w:szCs w:val="24"/>
        </w:rPr>
        <w:t xml:space="preserve">os sistemas de salud </w:t>
      </w:r>
      <w:r>
        <w:rPr>
          <w:rFonts w:ascii="Arial" w:hAnsi="Arial" w:cs="Arial"/>
          <w:iCs/>
          <w:sz w:val="24"/>
          <w:szCs w:val="24"/>
        </w:rPr>
        <w:t xml:space="preserve">se </w:t>
      </w:r>
      <w:r w:rsidR="0028088E" w:rsidRPr="00FF7785">
        <w:rPr>
          <w:rFonts w:ascii="Arial" w:hAnsi="Arial" w:cs="Arial"/>
          <w:iCs/>
          <w:sz w:val="24"/>
          <w:szCs w:val="24"/>
        </w:rPr>
        <w:t>nutre de las investigaciones orientadas a pacientes</w:t>
      </w:r>
      <w:r w:rsidR="00AE799B">
        <w:rPr>
          <w:rFonts w:ascii="Arial" w:hAnsi="Arial" w:cs="Arial"/>
          <w:iCs/>
          <w:sz w:val="24"/>
          <w:szCs w:val="24"/>
        </w:rPr>
        <w:t xml:space="preserve">, </w:t>
      </w:r>
      <w:r w:rsidR="0028088E" w:rsidRPr="00FF7785">
        <w:rPr>
          <w:rFonts w:ascii="Arial" w:hAnsi="Arial" w:cs="Arial"/>
          <w:iCs/>
          <w:sz w:val="24"/>
          <w:szCs w:val="24"/>
        </w:rPr>
        <w:t xml:space="preserve"> ya que la </w:t>
      </w:r>
      <w:r w:rsidR="0028088E" w:rsidRPr="00FF7785">
        <w:rPr>
          <w:rFonts w:ascii="Arial" w:hAnsi="Arial" w:cs="Arial"/>
          <w:bCs/>
          <w:iCs/>
          <w:sz w:val="24"/>
          <w:szCs w:val="24"/>
        </w:rPr>
        <w:t xml:space="preserve">descripción epidemiológica </w:t>
      </w:r>
      <w:r w:rsidR="0028088E" w:rsidRPr="00FF7785">
        <w:rPr>
          <w:rFonts w:ascii="Arial" w:hAnsi="Arial" w:cs="Arial"/>
          <w:iCs/>
          <w:sz w:val="24"/>
          <w:szCs w:val="24"/>
        </w:rPr>
        <w:t>de los fenómenos que a</w:t>
      </w:r>
      <w:r w:rsidR="00AE799B">
        <w:rPr>
          <w:rFonts w:ascii="Arial" w:hAnsi="Arial" w:cs="Arial"/>
          <w:iCs/>
          <w:sz w:val="24"/>
          <w:szCs w:val="24"/>
        </w:rPr>
        <w:t>contecen en la práctica clínica y</w:t>
      </w:r>
      <w:r w:rsidR="0028088E" w:rsidRPr="00FF7785">
        <w:rPr>
          <w:rFonts w:ascii="Arial" w:hAnsi="Arial" w:cs="Arial"/>
          <w:iCs/>
          <w:sz w:val="24"/>
          <w:szCs w:val="24"/>
        </w:rPr>
        <w:t xml:space="preserve"> la </w:t>
      </w:r>
      <w:r w:rsidR="0028088E" w:rsidRPr="00FF7785">
        <w:rPr>
          <w:rFonts w:ascii="Arial" w:hAnsi="Arial" w:cs="Arial"/>
          <w:bCs/>
          <w:iCs/>
          <w:sz w:val="24"/>
          <w:szCs w:val="24"/>
        </w:rPr>
        <w:t xml:space="preserve">medición de los efectos </w:t>
      </w:r>
      <w:r w:rsidR="0028088E" w:rsidRPr="00FF7785">
        <w:rPr>
          <w:rFonts w:ascii="Arial" w:hAnsi="Arial" w:cs="Arial"/>
          <w:iCs/>
          <w:sz w:val="24"/>
          <w:szCs w:val="24"/>
        </w:rPr>
        <w:t xml:space="preserve">(beneficiosos /perjudiciales) que sobre la salud tienen las intervenciones médicas encuentran en </w:t>
      </w:r>
      <w:r w:rsidR="0028088E" w:rsidRPr="00FF7785">
        <w:rPr>
          <w:rFonts w:ascii="Arial" w:hAnsi="Arial" w:cs="Arial"/>
          <w:bCs/>
          <w:iCs/>
          <w:sz w:val="24"/>
          <w:szCs w:val="24"/>
        </w:rPr>
        <w:t xml:space="preserve">la población </w:t>
      </w:r>
      <w:r w:rsidR="0028088E" w:rsidRPr="00FF7785">
        <w:rPr>
          <w:rFonts w:ascii="Arial" w:hAnsi="Arial" w:cs="Arial"/>
          <w:iCs/>
          <w:sz w:val="24"/>
          <w:szCs w:val="24"/>
        </w:rPr>
        <w:t xml:space="preserve">la </w:t>
      </w:r>
      <w:r w:rsidR="0028088E" w:rsidRPr="00FF7785">
        <w:rPr>
          <w:rFonts w:ascii="Arial" w:hAnsi="Arial" w:cs="Arial"/>
          <w:bCs/>
          <w:iCs/>
          <w:sz w:val="24"/>
          <w:szCs w:val="24"/>
        </w:rPr>
        <w:t>fuente principal de información.</w:t>
      </w:r>
      <w:r w:rsidR="0028088E" w:rsidRPr="00FF7785">
        <w:rPr>
          <w:rStyle w:val="Refdenotaalfinal"/>
          <w:rFonts w:ascii="Arial" w:hAnsi="Arial" w:cs="Arial"/>
          <w:bCs/>
          <w:iCs/>
          <w:sz w:val="24"/>
          <w:szCs w:val="24"/>
        </w:rPr>
        <w:endnoteReference w:id="13"/>
      </w:r>
    </w:p>
    <w:p w:rsidR="00840DC3" w:rsidRDefault="007662D6" w:rsidP="00840DC3">
      <w:pPr>
        <w:autoSpaceDE w:val="0"/>
        <w:autoSpaceDN w:val="0"/>
        <w:adjustRightInd w:val="0"/>
        <w:spacing w:after="0" w:line="360" w:lineRule="auto"/>
        <w:jc w:val="both"/>
        <w:rPr>
          <w:rFonts w:ascii="Arial" w:hAnsi="Arial" w:cs="Arial"/>
          <w:bCs/>
          <w:sz w:val="24"/>
          <w:szCs w:val="24"/>
          <w:lang w:val="es-ES_tradnl"/>
        </w:rPr>
      </w:pPr>
      <w:r>
        <w:rPr>
          <w:rFonts w:ascii="Arial" w:hAnsi="Arial" w:cs="Arial"/>
          <w:bCs/>
          <w:sz w:val="24"/>
          <w:szCs w:val="24"/>
          <w:lang w:val="es-ES_tradnl"/>
        </w:rPr>
        <w:t>Se</w:t>
      </w:r>
      <w:r w:rsidR="00723573">
        <w:rPr>
          <w:rFonts w:ascii="Arial" w:hAnsi="Arial" w:cs="Arial"/>
          <w:bCs/>
          <w:sz w:val="24"/>
          <w:szCs w:val="24"/>
          <w:lang w:val="es-ES_tradnl"/>
        </w:rPr>
        <w:t xml:space="preserve"> concluye que </w:t>
      </w:r>
      <w:r>
        <w:rPr>
          <w:rFonts w:ascii="Arial" w:hAnsi="Arial" w:cs="Arial"/>
          <w:bCs/>
          <w:sz w:val="24"/>
          <w:szCs w:val="24"/>
          <w:lang w:val="es-ES_tradnl"/>
        </w:rPr>
        <w:t xml:space="preserve">aunque estos ejemplos no son los únicos que evidencian el trabajo de la </w:t>
      </w:r>
      <w:proofErr w:type="spellStart"/>
      <w:r>
        <w:rPr>
          <w:rFonts w:ascii="Arial" w:hAnsi="Arial" w:cs="Arial"/>
          <w:bCs/>
          <w:sz w:val="24"/>
          <w:szCs w:val="24"/>
          <w:lang w:val="es-ES_tradnl"/>
        </w:rPr>
        <w:t>farmacepidemiología</w:t>
      </w:r>
      <w:proofErr w:type="spellEnd"/>
      <w:r>
        <w:rPr>
          <w:rFonts w:ascii="Arial" w:hAnsi="Arial" w:cs="Arial"/>
          <w:bCs/>
          <w:sz w:val="24"/>
          <w:szCs w:val="24"/>
          <w:lang w:val="es-ES_tradnl"/>
        </w:rPr>
        <w:t xml:space="preserve">, los autores consideran que </w:t>
      </w:r>
      <w:r w:rsidR="00723573">
        <w:rPr>
          <w:rFonts w:ascii="Arial" w:hAnsi="Arial" w:cs="Arial"/>
          <w:bCs/>
          <w:sz w:val="24"/>
          <w:szCs w:val="24"/>
          <w:lang w:val="es-ES_tradnl"/>
        </w:rPr>
        <w:t>e</w:t>
      </w:r>
      <w:r w:rsidR="00723573" w:rsidRPr="0030442E">
        <w:rPr>
          <w:rFonts w:ascii="Arial" w:hAnsi="Arial" w:cs="Arial"/>
          <w:bCs/>
          <w:sz w:val="24"/>
          <w:szCs w:val="24"/>
          <w:lang w:val="es-ES_tradnl"/>
        </w:rPr>
        <w:t xml:space="preserve">l </w:t>
      </w:r>
      <w:r w:rsidR="00840DC3" w:rsidRPr="0030442E">
        <w:rPr>
          <w:rFonts w:ascii="Arial" w:hAnsi="Arial" w:cs="Arial"/>
          <w:bCs/>
          <w:sz w:val="24"/>
          <w:szCs w:val="24"/>
          <w:lang w:val="es-ES_tradnl"/>
        </w:rPr>
        <w:t xml:space="preserve">uso de la investigación, la evaluación de tecnologías, la vigilancia en salud y el análisis de </w:t>
      </w:r>
      <w:r w:rsidR="00840DC3" w:rsidRPr="0030442E">
        <w:rPr>
          <w:rFonts w:ascii="Arial" w:hAnsi="Arial" w:cs="Arial"/>
          <w:bCs/>
          <w:sz w:val="24"/>
          <w:szCs w:val="24"/>
          <w:lang w:val="es-ES_tradnl"/>
        </w:rPr>
        <w:lastRenderedPageBreak/>
        <w:t xml:space="preserve">la situación </w:t>
      </w:r>
      <w:r w:rsidR="00840DC3">
        <w:rPr>
          <w:rFonts w:ascii="Arial" w:hAnsi="Arial" w:cs="Arial"/>
          <w:bCs/>
          <w:sz w:val="24"/>
          <w:szCs w:val="24"/>
          <w:lang w:val="es-ES_tradnl"/>
        </w:rPr>
        <w:t>de salud</w:t>
      </w:r>
      <w:r w:rsidR="00840DC3" w:rsidRPr="0030442E">
        <w:rPr>
          <w:rFonts w:ascii="Arial" w:hAnsi="Arial" w:cs="Arial"/>
          <w:bCs/>
          <w:sz w:val="24"/>
          <w:szCs w:val="24"/>
          <w:lang w:val="es-ES_tradnl"/>
        </w:rPr>
        <w:t xml:space="preserve"> </w:t>
      </w:r>
      <w:r w:rsidR="00F1609F">
        <w:rPr>
          <w:rFonts w:ascii="Arial" w:hAnsi="Arial" w:cs="Arial"/>
          <w:bCs/>
          <w:sz w:val="24"/>
          <w:szCs w:val="24"/>
          <w:lang w:val="es-ES_tradnl"/>
        </w:rPr>
        <w:t>pueden</w:t>
      </w:r>
      <w:r w:rsidR="00840DC3" w:rsidRPr="0030442E">
        <w:rPr>
          <w:rFonts w:ascii="Arial" w:hAnsi="Arial" w:cs="Arial"/>
          <w:bCs/>
          <w:sz w:val="24"/>
          <w:szCs w:val="24"/>
          <w:lang w:val="es-ES_tradnl"/>
        </w:rPr>
        <w:t xml:space="preserve"> fortalecer y </w:t>
      </w:r>
      <w:r w:rsidR="00840DC3">
        <w:rPr>
          <w:rFonts w:ascii="Arial" w:hAnsi="Arial" w:cs="Arial"/>
          <w:bCs/>
          <w:sz w:val="24"/>
          <w:szCs w:val="24"/>
          <w:lang w:val="es-ES_tradnl"/>
        </w:rPr>
        <w:t>aportar desde</w:t>
      </w:r>
      <w:r w:rsidR="00840DC3" w:rsidRPr="0030442E">
        <w:rPr>
          <w:rFonts w:ascii="Arial" w:hAnsi="Arial" w:cs="Arial"/>
          <w:bCs/>
          <w:sz w:val="24"/>
          <w:szCs w:val="24"/>
          <w:lang w:val="es-ES_tradnl"/>
        </w:rPr>
        <w:t xml:space="preserve"> </w:t>
      </w:r>
      <w:r w:rsidR="00840DC3">
        <w:rPr>
          <w:rFonts w:ascii="Arial" w:hAnsi="Arial" w:cs="Arial"/>
          <w:bCs/>
          <w:sz w:val="24"/>
          <w:szCs w:val="24"/>
          <w:lang w:val="es-ES_tradnl"/>
        </w:rPr>
        <w:t xml:space="preserve">la epidemiología </w:t>
      </w:r>
      <w:r w:rsidR="00840DC3" w:rsidRPr="0030442E">
        <w:rPr>
          <w:rFonts w:ascii="Arial" w:hAnsi="Arial" w:cs="Arial"/>
          <w:bCs/>
          <w:sz w:val="24"/>
          <w:szCs w:val="24"/>
          <w:lang w:val="es-ES_tradnl"/>
        </w:rPr>
        <w:t>elementos sobre</w:t>
      </w:r>
      <w:r w:rsidR="00840DC3">
        <w:rPr>
          <w:rFonts w:ascii="Arial" w:hAnsi="Arial" w:cs="Arial"/>
          <w:bCs/>
          <w:sz w:val="24"/>
          <w:szCs w:val="24"/>
          <w:lang w:val="es-ES_tradnl"/>
        </w:rPr>
        <w:t xml:space="preserve">: </w:t>
      </w:r>
      <w:r w:rsidR="00840DC3" w:rsidRPr="0030442E">
        <w:rPr>
          <w:rFonts w:ascii="Arial" w:hAnsi="Arial" w:cs="Arial"/>
          <w:bCs/>
          <w:sz w:val="24"/>
          <w:szCs w:val="24"/>
          <w:lang w:val="es-ES_tradnl"/>
        </w:rPr>
        <w:t>el ciclo d</w:t>
      </w:r>
      <w:r w:rsidR="00840DC3">
        <w:rPr>
          <w:rFonts w:ascii="Arial" w:hAnsi="Arial" w:cs="Arial"/>
          <w:bCs/>
          <w:sz w:val="24"/>
          <w:szCs w:val="24"/>
          <w:lang w:val="es-ES_tradnl"/>
        </w:rPr>
        <w:t xml:space="preserve">e la vida de los medicamentos, </w:t>
      </w:r>
      <w:r w:rsidR="00840DC3" w:rsidRPr="0030442E">
        <w:rPr>
          <w:rFonts w:ascii="Arial" w:hAnsi="Arial" w:cs="Arial"/>
          <w:bCs/>
          <w:sz w:val="24"/>
          <w:szCs w:val="24"/>
          <w:lang w:val="es-ES_tradnl"/>
        </w:rPr>
        <w:t>perfil de consumo, automedicación, notificación de reacciones adversas en consumidores, utilización de medicamentos por subgrupos de población, costes para el indi</w:t>
      </w:r>
      <w:r w:rsidR="00840DC3">
        <w:rPr>
          <w:rFonts w:ascii="Arial" w:hAnsi="Arial" w:cs="Arial"/>
          <w:bCs/>
          <w:sz w:val="24"/>
          <w:szCs w:val="24"/>
          <w:lang w:val="es-ES_tradnl"/>
        </w:rPr>
        <w:t>viduo la familia y la comunidad de manera que se brinde evidencias para las políticas e intervencio</w:t>
      </w:r>
      <w:r w:rsidR="00840DC3" w:rsidRPr="0030442E">
        <w:rPr>
          <w:rFonts w:ascii="Arial" w:hAnsi="Arial" w:cs="Arial"/>
          <w:bCs/>
          <w:sz w:val="24"/>
          <w:szCs w:val="24"/>
          <w:lang w:val="es-ES_tradnl"/>
        </w:rPr>
        <w:t>n</w:t>
      </w:r>
      <w:r w:rsidR="00840DC3">
        <w:rPr>
          <w:rFonts w:ascii="Arial" w:hAnsi="Arial" w:cs="Arial"/>
          <w:bCs/>
          <w:sz w:val="24"/>
          <w:szCs w:val="24"/>
          <w:lang w:val="es-ES_tradnl"/>
        </w:rPr>
        <w:t>es</w:t>
      </w:r>
      <w:r w:rsidR="00810D83">
        <w:rPr>
          <w:rFonts w:ascii="Arial" w:hAnsi="Arial" w:cs="Arial"/>
          <w:bCs/>
          <w:sz w:val="24"/>
          <w:szCs w:val="24"/>
          <w:lang w:val="es-ES_tradnl"/>
        </w:rPr>
        <w:t xml:space="preserve"> en el ámbito de la atención primaria de salud.</w:t>
      </w:r>
    </w:p>
    <w:p w:rsidR="00723573" w:rsidRDefault="00723573" w:rsidP="00723573">
      <w:pPr>
        <w:autoSpaceDE w:val="0"/>
        <w:autoSpaceDN w:val="0"/>
        <w:adjustRightInd w:val="0"/>
        <w:spacing w:after="0" w:line="360" w:lineRule="auto"/>
        <w:jc w:val="both"/>
        <w:rPr>
          <w:rFonts w:ascii="Arial" w:hAnsi="Arial" w:cs="Arial"/>
          <w:bCs/>
          <w:sz w:val="24"/>
          <w:szCs w:val="24"/>
          <w:lang w:val="es-ES_tradnl"/>
        </w:rPr>
      </w:pPr>
    </w:p>
    <w:p w:rsidR="0078487E" w:rsidRPr="00723573" w:rsidRDefault="00F62B58" w:rsidP="00FF7785">
      <w:pPr>
        <w:spacing w:after="0" w:line="360" w:lineRule="auto"/>
        <w:jc w:val="both"/>
        <w:rPr>
          <w:rFonts w:ascii="Arial" w:hAnsi="Arial" w:cs="Arial"/>
          <w:b/>
          <w:sz w:val="24"/>
          <w:szCs w:val="24"/>
        </w:rPr>
      </w:pPr>
      <w:r w:rsidRPr="00723573">
        <w:rPr>
          <w:rFonts w:ascii="Arial" w:hAnsi="Arial" w:cs="Arial"/>
          <w:b/>
          <w:sz w:val="24"/>
          <w:szCs w:val="24"/>
        </w:rPr>
        <w:t>Referencias bibliográficas</w:t>
      </w:r>
    </w:p>
    <w:sectPr w:rsidR="0078487E" w:rsidRPr="00723573" w:rsidSect="00840A25">
      <w:endnotePr>
        <w:numFmt w:val="decimal"/>
      </w:endnotePr>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7CF" w:rsidRDefault="009457CF" w:rsidP="009457CF">
      <w:pPr>
        <w:spacing w:after="0" w:line="240" w:lineRule="auto"/>
      </w:pPr>
      <w:r>
        <w:separator/>
      </w:r>
    </w:p>
  </w:endnote>
  <w:endnote w:type="continuationSeparator" w:id="0">
    <w:p w:rsidR="009457CF" w:rsidRDefault="009457CF" w:rsidP="009457CF">
      <w:pPr>
        <w:spacing w:after="0" w:line="240" w:lineRule="auto"/>
      </w:pPr>
      <w:r>
        <w:continuationSeparator/>
      </w:r>
    </w:p>
  </w:endnote>
  <w:endnote w:id="1">
    <w:p w:rsidR="00A77CF3" w:rsidRDefault="00A01F51" w:rsidP="00142E29">
      <w:pPr>
        <w:pStyle w:val="Textonotaalfinal"/>
        <w:spacing w:line="360" w:lineRule="auto"/>
        <w:jc w:val="both"/>
        <w:rPr>
          <w:rFonts w:ascii="Arial" w:hAnsi="Arial" w:cs="Arial"/>
          <w:sz w:val="24"/>
          <w:szCs w:val="24"/>
        </w:rPr>
      </w:pPr>
      <w:r w:rsidRPr="00142E29">
        <w:rPr>
          <w:rStyle w:val="Refdenotaalfinal"/>
          <w:rFonts w:ascii="Arial" w:hAnsi="Arial" w:cs="Arial"/>
          <w:sz w:val="24"/>
          <w:szCs w:val="24"/>
        </w:rPr>
        <w:endnoteRef/>
      </w:r>
      <w:r w:rsidRPr="00142E29">
        <w:rPr>
          <w:rFonts w:ascii="Arial" w:hAnsi="Arial" w:cs="Arial"/>
          <w:sz w:val="24"/>
          <w:szCs w:val="24"/>
        </w:rPr>
        <w:t xml:space="preserve"> </w:t>
      </w:r>
      <w:r w:rsidRPr="00142E29">
        <w:rPr>
          <w:rFonts w:ascii="Arial" w:hAnsi="Arial" w:cs="Arial"/>
          <w:iCs/>
          <w:sz w:val="24"/>
          <w:szCs w:val="24"/>
        </w:rPr>
        <w:t xml:space="preserve">Robaina Aguirre C, Robaina Aguirre F, Tamargo Rodríguez N. La epidemiología ocupacional como herramienta básica para la salud de los trabajadores. </w:t>
      </w:r>
      <w:proofErr w:type="spellStart"/>
      <w:r w:rsidRPr="00142E29">
        <w:rPr>
          <w:rFonts w:ascii="Arial" w:hAnsi="Arial" w:cs="Arial"/>
          <w:iCs/>
          <w:sz w:val="24"/>
          <w:szCs w:val="24"/>
        </w:rPr>
        <w:t>Rev</w:t>
      </w:r>
      <w:proofErr w:type="spellEnd"/>
      <w:r w:rsidRPr="00142E29">
        <w:rPr>
          <w:rFonts w:ascii="Arial" w:hAnsi="Arial" w:cs="Arial"/>
          <w:iCs/>
          <w:sz w:val="24"/>
          <w:szCs w:val="24"/>
        </w:rPr>
        <w:t xml:space="preserve"> Cubana </w:t>
      </w:r>
      <w:proofErr w:type="spellStart"/>
      <w:r w:rsidRPr="00142E29">
        <w:rPr>
          <w:rFonts w:ascii="Arial" w:hAnsi="Arial" w:cs="Arial"/>
          <w:iCs/>
          <w:sz w:val="24"/>
          <w:szCs w:val="24"/>
        </w:rPr>
        <w:t>Me</w:t>
      </w:r>
      <w:r w:rsidR="00A77CF3">
        <w:rPr>
          <w:rFonts w:ascii="Arial" w:hAnsi="Arial" w:cs="Arial"/>
          <w:iCs/>
          <w:sz w:val="24"/>
          <w:szCs w:val="24"/>
        </w:rPr>
        <w:t>d</w:t>
      </w:r>
      <w:proofErr w:type="spellEnd"/>
      <w:r w:rsidR="00A77CF3">
        <w:rPr>
          <w:rFonts w:ascii="Arial" w:hAnsi="Arial" w:cs="Arial"/>
          <w:iCs/>
          <w:sz w:val="24"/>
          <w:szCs w:val="24"/>
        </w:rPr>
        <w:t xml:space="preserve"> Gen </w:t>
      </w:r>
      <w:proofErr w:type="spellStart"/>
      <w:r w:rsidR="00A77CF3">
        <w:rPr>
          <w:rFonts w:ascii="Arial" w:hAnsi="Arial" w:cs="Arial"/>
          <w:iCs/>
          <w:sz w:val="24"/>
          <w:szCs w:val="24"/>
        </w:rPr>
        <w:t>Integr</w:t>
      </w:r>
      <w:proofErr w:type="spellEnd"/>
      <w:r w:rsidR="00A77CF3">
        <w:rPr>
          <w:rFonts w:ascii="Arial" w:hAnsi="Arial" w:cs="Arial"/>
          <w:iCs/>
          <w:sz w:val="24"/>
          <w:szCs w:val="24"/>
        </w:rPr>
        <w:t> [Internet]. 2006 </w:t>
      </w:r>
      <w:r w:rsidRPr="00142E29">
        <w:rPr>
          <w:rFonts w:ascii="Arial" w:hAnsi="Arial" w:cs="Arial"/>
          <w:iCs/>
          <w:sz w:val="24"/>
          <w:szCs w:val="24"/>
        </w:rPr>
        <w:t>Jun [citad</w:t>
      </w:r>
      <w:r w:rsidR="00A77CF3">
        <w:rPr>
          <w:rFonts w:ascii="Arial" w:hAnsi="Arial" w:cs="Arial"/>
          <w:iCs/>
          <w:sz w:val="24"/>
          <w:szCs w:val="24"/>
        </w:rPr>
        <w:t xml:space="preserve">o  2016  Mayo  11] ;  22( 2 ): </w:t>
      </w:r>
      <w:r w:rsidRPr="00142E29">
        <w:rPr>
          <w:rFonts w:ascii="Arial" w:hAnsi="Arial" w:cs="Arial"/>
          <w:iCs/>
          <w:sz w:val="24"/>
          <w:szCs w:val="24"/>
        </w:rPr>
        <w:t xml:space="preserve"> Disponible en:</w:t>
      </w:r>
      <w:r w:rsidRPr="00142E29">
        <w:rPr>
          <w:rFonts w:ascii="Arial" w:hAnsi="Arial" w:cs="Arial"/>
          <w:sz w:val="24"/>
          <w:szCs w:val="24"/>
        </w:rPr>
        <w:t xml:space="preserve"> </w:t>
      </w:r>
    </w:p>
    <w:p w:rsidR="00A01F51" w:rsidRPr="00142E29" w:rsidRDefault="005C568E" w:rsidP="00142E29">
      <w:pPr>
        <w:pStyle w:val="Textonotaalfinal"/>
        <w:spacing w:line="360" w:lineRule="auto"/>
        <w:jc w:val="both"/>
        <w:rPr>
          <w:rFonts w:ascii="Arial" w:hAnsi="Arial" w:cs="Arial"/>
          <w:sz w:val="24"/>
          <w:szCs w:val="24"/>
        </w:rPr>
      </w:pPr>
      <w:hyperlink r:id="rId1" w:history="1">
        <w:r w:rsidR="00A01F51" w:rsidRPr="00142E29">
          <w:rPr>
            <w:rStyle w:val="Hipervnculo"/>
            <w:rFonts w:ascii="Arial" w:hAnsi="Arial" w:cs="Arial"/>
            <w:sz w:val="24"/>
            <w:szCs w:val="24"/>
          </w:rPr>
          <w:t>http://scielo.sld.cu/scielo.php?script=sci_arttext&amp;pid=S0864-21252006000200009&amp;lng=es</w:t>
        </w:r>
      </w:hyperlink>
      <w:r w:rsidR="00A01F51" w:rsidRPr="00351C4F">
        <w:rPr>
          <w:rStyle w:val="Hipervnculo"/>
          <w:rFonts w:ascii="Arial" w:hAnsi="Arial" w:cs="Arial"/>
          <w:sz w:val="24"/>
          <w:szCs w:val="24"/>
        </w:rPr>
        <w:t>.</w:t>
      </w:r>
    </w:p>
  </w:endnote>
  <w:endnote w:id="2">
    <w:p w:rsidR="00E92B4B" w:rsidRPr="00142E29" w:rsidRDefault="00E92B4B" w:rsidP="00142E29">
      <w:pPr>
        <w:pStyle w:val="Textonotaalfinal"/>
        <w:spacing w:line="360" w:lineRule="auto"/>
        <w:jc w:val="both"/>
        <w:rPr>
          <w:rFonts w:ascii="Arial" w:hAnsi="Arial" w:cs="Arial"/>
          <w:sz w:val="24"/>
          <w:szCs w:val="24"/>
          <w:lang w:val="es-MX"/>
        </w:rPr>
      </w:pPr>
      <w:r w:rsidRPr="00142E29">
        <w:rPr>
          <w:rStyle w:val="Refdenotaalfinal"/>
          <w:rFonts w:ascii="Arial" w:hAnsi="Arial" w:cs="Arial"/>
          <w:sz w:val="24"/>
          <w:szCs w:val="24"/>
        </w:rPr>
        <w:endnoteRef/>
      </w:r>
      <w:r w:rsidRPr="00142E29">
        <w:rPr>
          <w:rFonts w:ascii="Arial" w:hAnsi="Arial" w:cs="Arial"/>
          <w:sz w:val="24"/>
          <w:szCs w:val="24"/>
        </w:rPr>
        <w:t xml:space="preserve"> </w:t>
      </w:r>
      <w:proofErr w:type="spellStart"/>
      <w:r w:rsidRPr="00AC53B9">
        <w:rPr>
          <w:rFonts w:ascii="Arial" w:hAnsi="Arial" w:cs="Arial"/>
          <w:iCs/>
          <w:sz w:val="24"/>
          <w:szCs w:val="24"/>
        </w:rPr>
        <w:t>Terris</w:t>
      </w:r>
      <w:proofErr w:type="spellEnd"/>
      <w:r w:rsidRPr="00AC53B9">
        <w:rPr>
          <w:rFonts w:ascii="Arial" w:hAnsi="Arial" w:cs="Arial"/>
          <w:iCs/>
          <w:sz w:val="24"/>
          <w:szCs w:val="24"/>
        </w:rPr>
        <w:t xml:space="preserve"> M. Desarrollo histórico. En: El desafío de la epidemiología WHO, Publicaciones Científicas 505, Washington DC, 1988.p.3-83.</w:t>
      </w:r>
    </w:p>
  </w:endnote>
  <w:endnote w:id="3">
    <w:p w:rsidR="00060EFC" w:rsidRPr="00142E29" w:rsidRDefault="00060EFC" w:rsidP="00142E29">
      <w:pPr>
        <w:pStyle w:val="Textonotaalfinal"/>
        <w:spacing w:line="360" w:lineRule="auto"/>
        <w:jc w:val="both"/>
        <w:rPr>
          <w:rFonts w:ascii="Arial" w:hAnsi="Arial" w:cs="Arial"/>
          <w:sz w:val="24"/>
          <w:szCs w:val="24"/>
          <w:lang w:val="es-MX"/>
        </w:rPr>
      </w:pPr>
      <w:r w:rsidRPr="00142E29">
        <w:rPr>
          <w:rStyle w:val="Refdenotaalfinal"/>
          <w:rFonts w:ascii="Arial" w:hAnsi="Arial" w:cs="Arial"/>
          <w:sz w:val="24"/>
          <w:szCs w:val="24"/>
        </w:rPr>
        <w:endnoteRef/>
      </w:r>
      <w:r w:rsidRPr="00142E29">
        <w:rPr>
          <w:rFonts w:ascii="Arial" w:hAnsi="Arial" w:cs="Arial"/>
          <w:sz w:val="24"/>
          <w:szCs w:val="24"/>
        </w:rPr>
        <w:t xml:space="preserve"> Calvo Martínez S. El enfoque epidemiológico del sistema de salud de Cuba. Rev. </w:t>
      </w:r>
      <w:proofErr w:type="spellStart"/>
      <w:r w:rsidRPr="00142E29">
        <w:rPr>
          <w:rFonts w:ascii="Arial" w:hAnsi="Arial" w:cs="Arial"/>
          <w:sz w:val="24"/>
          <w:szCs w:val="24"/>
        </w:rPr>
        <w:t>Bras</w:t>
      </w:r>
      <w:proofErr w:type="spellEnd"/>
      <w:r w:rsidRPr="00142E29">
        <w:rPr>
          <w:rFonts w:ascii="Arial" w:hAnsi="Arial" w:cs="Arial"/>
          <w:sz w:val="24"/>
          <w:szCs w:val="24"/>
        </w:rPr>
        <w:t xml:space="preserve">. </w:t>
      </w:r>
      <w:proofErr w:type="spellStart"/>
      <w:r w:rsidRPr="00142E29">
        <w:rPr>
          <w:rFonts w:ascii="Arial" w:hAnsi="Arial" w:cs="Arial"/>
          <w:sz w:val="24"/>
          <w:szCs w:val="24"/>
        </w:rPr>
        <w:t>Epidemiol</w:t>
      </w:r>
      <w:proofErr w:type="spellEnd"/>
      <w:r w:rsidRPr="00142E29">
        <w:rPr>
          <w:rFonts w:ascii="Arial" w:hAnsi="Arial" w:cs="Arial"/>
          <w:sz w:val="24"/>
          <w:szCs w:val="24"/>
        </w:rPr>
        <w:t xml:space="preserve">. 1999 [Revista en internet]; 2:1. Fecha de acceso mayo 2016. Disponible en: </w:t>
      </w:r>
      <w:hyperlink r:id="rId2" w:history="1">
        <w:r w:rsidRPr="00142E29">
          <w:rPr>
            <w:rStyle w:val="Hipervnculo"/>
            <w:rFonts w:ascii="Arial" w:hAnsi="Arial" w:cs="Arial"/>
            <w:sz w:val="24"/>
            <w:szCs w:val="24"/>
          </w:rPr>
          <w:t>http://www.scielosp.org/pdf/rbepid/v2n1-2/03.pdf</w:t>
        </w:r>
      </w:hyperlink>
    </w:p>
  </w:endnote>
  <w:endnote w:id="4">
    <w:p w:rsidR="009457CF" w:rsidRPr="003D0C08" w:rsidRDefault="009457CF" w:rsidP="003D0C08">
      <w:pPr>
        <w:pStyle w:val="Textonotaalfinal"/>
        <w:spacing w:line="360" w:lineRule="auto"/>
        <w:jc w:val="both"/>
        <w:rPr>
          <w:rFonts w:ascii="Arial" w:hAnsi="Arial" w:cs="Arial"/>
          <w:sz w:val="24"/>
          <w:szCs w:val="24"/>
          <w:lang w:val="en-US"/>
        </w:rPr>
      </w:pPr>
      <w:r w:rsidRPr="00142E29">
        <w:rPr>
          <w:rStyle w:val="Refdenotaalfinal"/>
          <w:rFonts w:ascii="Arial" w:hAnsi="Arial" w:cs="Arial"/>
          <w:sz w:val="24"/>
          <w:szCs w:val="24"/>
        </w:rPr>
        <w:endnoteRef/>
      </w:r>
      <w:r w:rsidRPr="00142E29">
        <w:rPr>
          <w:rFonts w:ascii="Arial" w:hAnsi="Arial" w:cs="Arial"/>
          <w:sz w:val="24"/>
          <w:szCs w:val="24"/>
          <w:lang w:val="es-MX"/>
        </w:rPr>
        <w:t xml:space="preserve"> </w:t>
      </w:r>
      <w:proofErr w:type="spellStart"/>
      <w:r w:rsidRPr="00142E29">
        <w:rPr>
          <w:rFonts w:ascii="Arial" w:hAnsi="Arial" w:cs="Arial"/>
          <w:iCs/>
          <w:sz w:val="24"/>
          <w:szCs w:val="24"/>
          <w:lang w:val="es-MX"/>
        </w:rPr>
        <w:t>Strom</w:t>
      </w:r>
      <w:proofErr w:type="spellEnd"/>
      <w:r w:rsidRPr="00142E29">
        <w:rPr>
          <w:rFonts w:ascii="Arial" w:hAnsi="Arial" w:cs="Arial"/>
          <w:iCs/>
          <w:sz w:val="24"/>
          <w:szCs w:val="24"/>
          <w:lang w:val="es-MX"/>
        </w:rPr>
        <w:t xml:space="preserve"> BL, ed. </w:t>
      </w:r>
      <w:proofErr w:type="spellStart"/>
      <w:r w:rsidRPr="00AC53B9">
        <w:rPr>
          <w:rFonts w:ascii="Arial" w:hAnsi="Arial" w:cs="Arial"/>
          <w:iCs/>
          <w:sz w:val="24"/>
          <w:szCs w:val="24"/>
          <w:lang w:val="en-US"/>
        </w:rPr>
        <w:t>Pharmacoepidemiology</w:t>
      </w:r>
      <w:proofErr w:type="spellEnd"/>
      <w:r w:rsidRPr="00AC53B9">
        <w:rPr>
          <w:rFonts w:ascii="Arial" w:hAnsi="Arial" w:cs="Arial"/>
          <w:iCs/>
          <w:sz w:val="24"/>
          <w:szCs w:val="24"/>
          <w:lang w:val="en-US"/>
        </w:rPr>
        <w:t xml:space="preserve">. </w:t>
      </w:r>
      <w:proofErr w:type="gramStart"/>
      <w:r w:rsidRPr="00AC53B9">
        <w:rPr>
          <w:rFonts w:ascii="Arial" w:hAnsi="Arial" w:cs="Arial"/>
          <w:iCs/>
          <w:sz w:val="24"/>
          <w:szCs w:val="24"/>
          <w:lang w:val="en-US"/>
        </w:rPr>
        <w:t>3rd</w:t>
      </w:r>
      <w:proofErr w:type="gramEnd"/>
      <w:r w:rsidRPr="00AC53B9">
        <w:rPr>
          <w:rFonts w:ascii="Arial" w:hAnsi="Arial" w:cs="Arial"/>
          <w:iCs/>
          <w:sz w:val="24"/>
          <w:szCs w:val="24"/>
          <w:lang w:val="en-US"/>
        </w:rPr>
        <w:t xml:space="preserve"> edition. </w:t>
      </w:r>
      <w:proofErr w:type="spellStart"/>
      <w:r w:rsidRPr="00AC53B9">
        <w:rPr>
          <w:rFonts w:ascii="Arial" w:hAnsi="Arial" w:cs="Arial"/>
          <w:iCs/>
          <w:sz w:val="24"/>
          <w:szCs w:val="24"/>
          <w:lang w:val="en-US"/>
        </w:rPr>
        <w:t>Chichester</w:t>
      </w:r>
      <w:proofErr w:type="spellEnd"/>
      <w:r w:rsidRPr="00AC53B9">
        <w:rPr>
          <w:rFonts w:ascii="Arial" w:hAnsi="Arial" w:cs="Arial"/>
          <w:iCs/>
          <w:sz w:val="24"/>
          <w:szCs w:val="24"/>
          <w:lang w:val="en-US"/>
        </w:rPr>
        <w:t>, England: John Wiley &amp; Sons Ltd</w:t>
      </w:r>
      <w:proofErr w:type="gramStart"/>
      <w:r w:rsidRPr="00AC53B9">
        <w:rPr>
          <w:rFonts w:ascii="Arial" w:hAnsi="Arial" w:cs="Arial"/>
          <w:iCs/>
          <w:sz w:val="24"/>
          <w:szCs w:val="24"/>
          <w:lang w:val="en-US"/>
        </w:rPr>
        <w:t>;</w:t>
      </w:r>
      <w:proofErr w:type="gramEnd"/>
      <w:r w:rsidRPr="00AC53B9">
        <w:rPr>
          <w:rFonts w:ascii="Arial" w:hAnsi="Arial" w:cs="Arial"/>
          <w:i/>
          <w:iCs/>
          <w:sz w:val="24"/>
          <w:szCs w:val="24"/>
          <w:lang w:val="en-US"/>
        </w:rPr>
        <w:t xml:space="preserve"> 2005. </w:t>
      </w:r>
    </w:p>
  </w:endnote>
  <w:endnote w:id="5">
    <w:p w:rsidR="003D0C08" w:rsidRPr="003D0C08" w:rsidRDefault="003D0C08" w:rsidP="003D0C08">
      <w:pPr>
        <w:pStyle w:val="Textonotaalfinal"/>
        <w:spacing w:line="360" w:lineRule="auto"/>
        <w:jc w:val="both"/>
        <w:rPr>
          <w:rFonts w:ascii="Arial" w:hAnsi="Arial" w:cs="Arial"/>
          <w:sz w:val="24"/>
          <w:szCs w:val="24"/>
          <w:lang w:val="es-MX"/>
        </w:rPr>
      </w:pPr>
      <w:r w:rsidRPr="003D0C08">
        <w:rPr>
          <w:rStyle w:val="Refdenotaalfinal"/>
          <w:rFonts w:ascii="Arial" w:hAnsi="Arial" w:cs="Arial"/>
          <w:sz w:val="24"/>
          <w:szCs w:val="24"/>
        </w:rPr>
        <w:endnoteRef/>
      </w:r>
      <w:r w:rsidRPr="003D0C08">
        <w:rPr>
          <w:rFonts w:ascii="Arial" w:hAnsi="Arial" w:cs="Arial"/>
          <w:sz w:val="24"/>
          <w:szCs w:val="24"/>
        </w:rPr>
        <w:t xml:space="preserve"> García Milian AJ, Alonso Carbonell L, López Puig P. Investigación sobre consumo de medicamentos. Experiencia cubana. La Habana: Editorial Ciencias Médicas; 2013.</w:t>
      </w:r>
    </w:p>
  </w:endnote>
  <w:endnote w:id="6">
    <w:p w:rsidR="00EE63E7" w:rsidRPr="00142E29" w:rsidRDefault="002D7210" w:rsidP="003D0C08">
      <w:pPr>
        <w:autoSpaceDE w:val="0"/>
        <w:autoSpaceDN w:val="0"/>
        <w:adjustRightInd w:val="0"/>
        <w:spacing w:after="0" w:line="360" w:lineRule="auto"/>
        <w:jc w:val="both"/>
        <w:rPr>
          <w:rFonts w:ascii="Arial" w:hAnsi="Arial" w:cs="Arial"/>
          <w:sz w:val="24"/>
          <w:szCs w:val="24"/>
        </w:rPr>
      </w:pPr>
      <w:r w:rsidRPr="003D0C08">
        <w:rPr>
          <w:rStyle w:val="Refdenotaalfinal"/>
          <w:rFonts w:ascii="Arial" w:hAnsi="Arial" w:cs="Arial"/>
          <w:sz w:val="24"/>
          <w:szCs w:val="24"/>
        </w:rPr>
        <w:endnoteRef/>
      </w:r>
      <w:r w:rsidRPr="003D0C08">
        <w:rPr>
          <w:rFonts w:ascii="Arial" w:hAnsi="Arial" w:cs="Arial"/>
          <w:sz w:val="24"/>
          <w:szCs w:val="24"/>
        </w:rPr>
        <w:t xml:space="preserve"> </w:t>
      </w:r>
      <w:r w:rsidRPr="003D0C08">
        <w:rPr>
          <w:rFonts w:ascii="Arial" w:eastAsia="TimesNewRomanPSMT" w:hAnsi="Arial" w:cs="Arial"/>
          <w:sz w:val="24"/>
          <w:szCs w:val="24"/>
          <w:lang w:eastAsia="es-ES"/>
        </w:rPr>
        <w:t>Anónimo. Generalidades de los Mercados y Políticas de</w:t>
      </w:r>
      <w:r w:rsidRPr="00142E29">
        <w:rPr>
          <w:rFonts w:ascii="Arial" w:eastAsia="TimesNewRomanPSMT" w:hAnsi="Arial" w:cs="Arial"/>
          <w:sz w:val="24"/>
          <w:szCs w:val="24"/>
          <w:lang w:eastAsia="es-ES"/>
        </w:rPr>
        <w:t xml:space="preserve"> Medicamentos. [</w:t>
      </w:r>
      <w:r w:rsidR="00A77CF3">
        <w:rPr>
          <w:rFonts w:ascii="Arial" w:eastAsia="TimesNewRomanPSMT" w:hAnsi="Arial" w:cs="Arial"/>
          <w:sz w:val="24"/>
          <w:szCs w:val="24"/>
          <w:lang w:eastAsia="es-ES"/>
        </w:rPr>
        <w:t xml:space="preserve">citado  2011  </w:t>
      </w:r>
      <w:proofErr w:type="spellStart"/>
      <w:r w:rsidR="00A77CF3">
        <w:rPr>
          <w:rFonts w:ascii="Arial" w:eastAsia="TimesNewRomanPSMT" w:hAnsi="Arial" w:cs="Arial"/>
          <w:sz w:val="24"/>
          <w:szCs w:val="24"/>
          <w:lang w:eastAsia="es-ES"/>
        </w:rPr>
        <w:t>Ago</w:t>
      </w:r>
      <w:proofErr w:type="spellEnd"/>
      <w:r w:rsidR="00A77CF3">
        <w:rPr>
          <w:rFonts w:ascii="Arial" w:eastAsia="TimesNewRomanPSMT" w:hAnsi="Arial" w:cs="Arial"/>
          <w:sz w:val="24"/>
          <w:szCs w:val="24"/>
          <w:lang w:eastAsia="es-ES"/>
        </w:rPr>
        <w:t xml:space="preserve">  18] [citado </w:t>
      </w:r>
      <w:r w:rsidR="00975AB2">
        <w:rPr>
          <w:rFonts w:ascii="Arial" w:eastAsia="TimesNewRomanPSMT" w:hAnsi="Arial" w:cs="Arial"/>
          <w:sz w:val="24"/>
          <w:szCs w:val="24"/>
          <w:lang w:eastAsia="es-ES"/>
        </w:rPr>
        <w:t xml:space="preserve">2011 </w:t>
      </w:r>
      <w:proofErr w:type="spellStart"/>
      <w:r w:rsidRPr="00142E29">
        <w:rPr>
          <w:rFonts w:ascii="Arial" w:eastAsia="TimesNewRomanPSMT" w:hAnsi="Arial" w:cs="Arial"/>
          <w:sz w:val="24"/>
          <w:szCs w:val="24"/>
          <w:lang w:eastAsia="es-ES"/>
        </w:rPr>
        <w:t>Ago</w:t>
      </w:r>
      <w:proofErr w:type="spellEnd"/>
      <w:r w:rsidRPr="00142E29">
        <w:rPr>
          <w:rFonts w:ascii="Arial" w:eastAsia="TimesNewRomanPSMT" w:hAnsi="Arial" w:cs="Arial"/>
          <w:sz w:val="24"/>
          <w:szCs w:val="24"/>
          <w:lang w:eastAsia="es-ES"/>
        </w:rPr>
        <w:t xml:space="preserve">  18]. Disponible en: </w:t>
      </w:r>
      <w:hyperlink r:id="rId3" w:history="1">
        <w:r w:rsidR="00EE63E7" w:rsidRPr="00264B1D">
          <w:rPr>
            <w:rStyle w:val="Hipervnculo"/>
            <w:rFonts w:ascii="Arial" w:eastAsia="TimesNewRomanPSMT" w:hAnsi="Arial" w:cs="Arial"/>
            <w:sz w:val="24"/>
            <w:szCs w:val="24"/>
            <w:lang w:eastAsia="es-ES"/>
          </w:rPr>
          <w:t>http://apps.who.int/medicinedocs/en/d/Jh2958s/3.2.html</w:t>
        </w:r>
      </w:hyperlink>
    </w:p>
  </w:endnote>
  <w:endnote w:id="7">
    <w:p w:rsidR="002D7210" w:rsidRPr="00142E29" w:rsidRDefault="002D7210" w:rsidP="00142E29">
      <w:pPr>
        <w:pStyle w:val="Textonotaalfinal"/>
        <w:spacing w:line="360" w:lineRule="auto"/>
        <w:jc w:val="both"/>
        <w:rPr>
          <w:rFonts w:ascii="Arial" w:hAnsi="Arial" w:cs="Arial"/>
          <w:sz w:val="24"/>
          <w:szCs w:val="24"/>
        </w:rPr>
      </w:pPr>
      <w:r w:rsidRPr="00142E29">
        <w:rPr>
          <w:rStyle w:val="Refdenotaalfinal"/>
          <w:rFonts w:ascii="Arial" w:hAnsi="Arial" w:cs="Arial"/>
          <w:sz w:val="24"/>
          <w:szCs w:val="24"/>
        </w:rPr>
        <w:endnoteRef/>
      </w:r>
      <w:r w:rsidRPr="00142E29">
        <w:rPr>
          <w:rFonts w:ascii="Arial" w:hAnsi="Arial" w:cs="Arial"/>
          <w:sz w:val="24"/>
          <w:szCs w:val="24"/>
        </w:rPr>
        <w:t xml:space="preserve"> </w:t>
      </w:r>
      <w:r w:rsidRPr="00A77CF3">
        <w:rPr>
          <w:rFonts w:ascii="Arial" w:hAnsi="Arial" w:cs="Arial"/>
          <w:iCs/>
          <w:sz w:val="24"/>
          <w:szCs w:val="24"/>
        </w:rPr>
        <w:t xml:space="preserve">García Milian AJ. Segmentación del mercado farmacéutico consumidor de medicamentos en Cuba. Salud en Tabasco 2012. </w:t>
      </w:r>
      <w:proofErr w:type="spellStart"/>
      <w:r w:rsidRPr="00A77CF3">
        <w:rPr>
          <w:rFonts w:ascii="Arial" w:hAnsi="Arial" w:cs="Arial"/>
          <w:iCs/>
          <w:sz w:val="24"/>
          <w:szCs w:val="24"/>
        </w:rPr>
        <w:t>Vol</w:t>
      </w:r>
      <w:proofErr w:type="spellEnd"/>
      <w:r w:rsidRPr="00A77CF3">
        <w:rPr>
          <w:rFonts w:ascii="Arial" w:hAnsi="Arial" w:cs="Arial"/>
          <w:iCs/>
          <w:sz w:val="24"/>
          <w:szCs w:val="24"/>
        </w:rPr>
        <w:t xml:space="preserve"> 18 (1)</w:t>
      </w:r>
    </w:p>
  </w:endnote>
  <w:endnote w:id="8">
    <w:p w:rsidR="006C5984" w:rsidRPr="00142E29" w:rsidRDefault="006C5984" w:rsidP="00142E29">
      <w:pPr>
        <w:pStyle w:val="Textonotaalfinal"/>
        <w:spacing w:line="360" w:lineRule="auto"/>
        <w:jc w:val="both"/>
        <w:rPr>
          <w:rFonts w:ascii="Arial" w:hAnsi="Arial" w:cs="Arial"/>
          <w:sz w:val="24"/>
          <w:szCs w:val="24"/>
        </w:rPr>
      </w:pPr>
      <w:r w:rsidRPr="00142E29">
        <w:rPr>
          <w:rStyle w:val="Refdenotaalfinal"/>
          <w:rFonts w:ascii="Arial" w:hAnsi="Arial" w:cs="Arial"/>
          <w:sz w:val="24"/>
          <w:szCs w:val="24"/>
        </w:rPr>
        <w:endnoteRef/>
      </w:r>
      <w:r w:rsidRPr="00142E29">
        <w:rPr>
          <w:rFonts w:ascii="Arial" w:hAnsi="Arial" w:cs="Arial"/>
          <w:sz w:val="24"/>
          <w:szCs w:val="24"/>
        </w:rPr>
        <w:t xml:space="preserve"> </w:t>
      </w:r>
      <w:r w:rsidRPr="00142E29">
        <w:rPr>
          <w:rFonts w:ascii="Arial" w:eastAsia="TimesNewRomanPSMT" w:hAnsi="Arial" w:cs="Arial"/>
          <w:sz w:val="24"/>
          <w:szCs w:val="24"/>
          <w:lang w:eastAsia="es-ES"/>
        </w:rPr>
        <w:t>García Milian A, Caracterización epidemiológica del consumo de medicamentos en la población adulta de Cuba. 2007-2010. Tesis para optar por el grado científico de DrC Salud Pública. ENSAP. 2012</w:t>
      </w:r>
    </w:p>
  </w:endnote>
  <w:endnote w:id="9">
    <w:p w:rsidR="00040ECD" w:rsidRPr="00142E29" w:rsidRDefault="00040ECD" w:rsidP="00142E29">
      <w:pPr>
        <w:autoSpaceDE w:val="0"/>
        <w:autoSpaceDN w:val="0"/>
        <w:adjustRightInd w:val="0"/>
        <w:spacing w:after="0" w:line="360" w:lineRule="auto"/>
        <w:jc w:val="both"/>
        <w:rPr>
          <w:rFonts w:ascii="Arial" w:hAnsi="Arial" w:cs="Arial"/>
          <w:sz w:val="24"/>
          <w:szCs w:val="24"/>
        </w:rPr>
      </w:pPr>
      <w:r w:rsidRPr="00142E29">
        <w:rPr>
          <w:rStyle w:val="Refdenotaalfinal"/>
          <w:rFonts w:ascii="Arial" w:hAnsi="Arial" w:cs="Arial"/>
          <w:sz w:val="24"/>
          <w:szCs w:val="24"/>
        </w:rPr>
        <w:endnoteRef/>
      </w:r>
      <w:r w:rsidRPr="00142E29">
        <w:rPr>
          <w:rFonts w:ascii="Arial" w:hAnsi="Arial" w:cs="Arial"/>
          <w:sz w:val="24"/>
          <w:szCs w:val="24"/>
        </w:rPr>
        <w:t xml:space="preserve"> </w:t>
      </w:r>
      <w:proofErr w:type="spellStart"/>
      <w:r w:rsidRPr="00142E29">
        <w:rPr>
          <w:rFonts w:ascii="Arial" w:hAnsi="Arial" w:cs="Arial"/>
          <w:sz w:val="24"/>
          <w:szCs w:val="24"/>
        </w:rPr>
        <w:t>Iñesta</w:t>
      </w:r>
      <w:proofErr w:type="spellEnd"/>
      <w:r w:rsidRPr="00142E29">
        <w:rPr>
          <w:rFonts w:ascii="Arial" w:hAnsi="Arial" w:cs="Arial"/>
          <w:sz w:val="24"/>
          <w:szCs w:val="24"/>
        </w:rPr>
        <w:t xml:space="preserve"> García A. Sobre medicamentos y </w:t>
      </w:r>
      <w:proofErr w:type="spellStart"/>
      <w:r w:rsidRPr="00142E29">
        <w:rPr>
          <w:rFonts w:ascii="Arial" w:hAnsi="Arial" w:cs="Arial"/>
          <w:sz w:val="24"/>
          <w:szCs w:val="24"/>
        </w:rPr>
        <w:t>Farmacoeconomía</w:t>
      </w:r>
      <w:proofErr w:type="spellEnd"/>
      <w:r w:rsidRPr="00142E29">
        <w:rPr>
          <w:rFonts w:ascii="Arial" w:hAnsi="Arial" w:cs="Arial"/>
          <w:sz w:val="24"/>
          <w:szCs w:val="24"/>
        </w:rPr>
        <w:t>.</w:t>
      </w:r>
      <w:r w:rsidR="009422AC" w:rsidRPr="00142E29">
        <w:rPr>
          <w:rFonts w:ascii="Arial" w:hAnsi="Arial" w:cs="Arial"/>
          <w:sz w:val="24"/>
          <w:szCs w:val="24"/>
        </w:rPr>
        <w:t xml:space="preserve"> </w:t>
      </w:r>
      <w:r w:rsidRPr="00142E29">
        <w:rPr>
          <w:rFonts w:ascii="Arial" w:hAnsi="Arial" w:cs="Arial"/>
          <w:sz w:val="24"/>
          <w:szCs w:val="24"/>
        </w:rPr>
        <w:t>Madrid: Escuela Nacional de Sanidad-Instituto de Salud Carlos III, Octubre 2011</w:t>
      </w:r>
    </w:p>
  </w:endnote>
  <w:endnote w:id="10">
    <w:p w:rsidR="00EE63E7" w:rsidRPr="00EE63E7" w:rsidRDefault="00EE63E7" w:rsidP="00EE63E7">
      <w:pPr>
        <w:pStyle w:val="Textonotaalfinal"/>
        <w:spacing w:line="360" w:lineRule="auto"/>
        <w:jc w:val="both"/>
        <w:rPr>
          <w:rFonts w:ascii="Arial" w:eastAsia="TimesNewRomanPSMT" w:hAnsi="Arial" w:cs="Arial"/>
          <w:sz w:val="24"/>
          <w:szCs w:val="24"/>
          <w:lang w:eastAsia="es-ES"/>
        </w:rPr>
      </w:pPr>
      <w:r>
        <w:rPr>
          <w:rStyle w:val="Refdenotaalfinal"/>
        </w:rPr>
        <w:endnoteRef/>
      </w:r>
      <w:r>
        <w:t xml:space="preserve"> </w:t>
      </w:r>
      <w:r w:rsidRPr="00EE63E7">
        <w:rPr>
          <w:rFonts w:ascii="Arial" w:eastAsia="TimesNewRomanPSMT" w:hAnsi="Arial" w:cs="Arial"/>
          <w:sz w:val="24"/>
          <w:szCs w:val="24"/>
          <w:lang w:eastAsia="es-ES"/>
        </w:rPr>
        <w:t xml:space="preserve">Lara </w:t>
      </w:r>
      <w:proofErr w:type="spellStart"/>
      <w:r w:rsidRPr="00EE63E7">
        <w:rPr>
          <w:rFonts w:ascii="Arial" w:eastAsia="TimesNewRomanPSMT" w:hAnsi="Arial" w:cs="Arial"/>
          <w:sz w:val="24"/>
          <w:szCs w:val="24"/>
          <w:lang w:eastAsia="es-ES"/>
        </w:rPr>
        <w:t>Bastanzuri</w:t>
      </w:r>
      <w:proofErr w:type="spellEnd"/>
      <w:r w:rsidRPr="00EE63E7">
        <w:rPr>
          <w:rFonts w:ascii="Arial" w:eastAsia="TimesNewRomanPSMT" w:hAnsi="Arial" w:cs="Arial"/>
          <w:sz w:val="24"/>
          <w:szCs w:val="24"/>
          <w:lang w:eastAsia="es-ES"/>
        </w:rPr>
        <w:t xml:space="preserve"> MC</w:t>
      </w:r>
      <w:r w:rsidRPr="00EE63E7">
        <w:rPr>
          <w:rFonts w:ascii="Arial" w:eastAsia="TimesNewRomanPSMT" w:hAnsi="Arial" w:cs="Arial"/>
          <w:sz w:val="24"/>
          <w:szCs w:val="24"/>
          <w:lang w:eastAsia="es-ES"/>
        </w:rPr>
        <w:t>, García Fariñas</w:t>
      </w:r>
      <w:r w:rsidRPr="00EE63E7">
        <w:rPr>
          <w:rFonts w:ascii="Arial" w:eastAsia="TimesNewRomanPSMT" w:hAnsi="Arial" w:cs="Arial"/>
          <w:sz w:val="24"/>
          <w:szCs w:val="24"/>
          <w:lang w:eastAsia="es-ES"/>
        </w:rPr>
        <w:t xml:space="preserve"> A</w:t>
      </w:r>
      <w:r w:rsidRPr="00EE63E7">
        <w:rPr>
          <w:rFonts w:ascii="Arial" w:eastAsia="TimesNewRomanPSMT" w:hAnsi="Arial" w:cs="Arial"/>
          <w:sz w:val="24"/>
          <w:szCs w:val="24"/>
          <w:lang w:eastAsia="es-ES"/>
        </w:rPr>
        <w:t>, Gálvez González</w:t>
      </w:r>
      <w:r w:rsidRPr="00EE63E7">
        <w:rPr>
          <w:rFonts w:ascii="Arial" w:eastAsia="TimesNewRomanPSMT" w:hAnsi="Arial" w:cs="Arial"/>
          <w:sz w:val="24"/>
          <w:szCs w:val="24"/>
          <w:lang w:eastAsia="es-ES"/>
        </w:rPr>
        <w:t xml:space="preserve"> AM</w:t>
      </w:r>
      <w:r w:rsidRPr="00EE63E7">
        <w:rPr>
          <w:rFonts w:ascii="Arial" w:eastAsia="TimesNewRomanPSMT" w:hAnsi="Arial" w:cs="Arial"/>
          <w:sz w:val="24"/>
          <w:szCs w:val="24"/>
          <w:lang w:eastAsia="es-ES"/>
        </w:rPr>
        <w:t>, Calvo Barbados</w:t>
      </w:r>
      <w:r w:rsidRPr="00EE63E7">
        <w:rPr>
          <w:rFonts w:ascii="Arial" w:eastAsia="TimesNewRomanPSMT" w:hAnsi="Arial" w:cs="Arial"/>
          <w:sz w:val="24"/>
          <w:szCs w:val="24"/>
          <w:lang w:eastAsia="es-ES"/>
        </w:rPr>
        <w:t xml:space="preserve"> DM</w:t>
      </w:r>
      <w:r w:rsidRPr="00EE63E7">
        <w:rPr>
          <w:rFonts w:ascii="Arial" w:eastAsia="TimesNewRomanPSMT" w:hAnsi="Arial" w:cs="Arial"/>
          <w:sz w:val="24"/>
          <w:szCs w:val="24"/>
          <w:lang w:eastAsia="es-ES"/>
        </w:rPr>
        <w:t>,</w:t>
      </w:r>
      <w:r w:rsidRPr="00EE63E7">
        <w:rPr>
          <w:rFonts w:ascii="Arial" w:eastAsia="TimesNewRomanPSMT" w:hAnsi="Arial" w:cs="Arial"/>
          <w:sz w:val="24"/>
          <w:szCs w:val="24"/>
          <w:lang w:eastAsia="es-ES"/>
        </w:rPr>
        <w:t xml:space="preserve"> </w:t>
      </w:r>
      <w:proofErr w:type="spellStart"/>
      <w:r w:rsidRPr="00EE63E7">
        <w:rPr>
          <w:rFonts w:ascii="Arial" w:eastAsia="TimesNewRomanPSMT" w:hAnsi="Arial" w:cs="Arial"/>
          <w:sz w:val="24"/>
          <w:szCs w:val="24"/>
          <w:lang w:eastAsia="es-ES"/>
        </w:rPr>
        <w:t>Portuondo</w:t>
      </w:r>
      <w:proofErr w:type="spellEnd"/>
      <w:r w:rsidRPr="00EE63E7">
        <w:rPr>
          <w:rFonts w:ascii="Arial" w:eastAsia="TimesNewRomanPSMT" w:hAnsi="Arial" w:cs="Arial"/>
          <w:sz w:val="24"/>
          <w:szCs w:val="24"/>
          <w:lang w:eastAsia="es-ES"/>
        </w:rPr>
        <w:t xml:space="preserve"> Sánchez</w:t>
      </w:r>
      <w:r w:rsidRPr="00EE63E7">
        <w:rPr>
          <w:rFonts w:ascii="Arial" w:eastAsia="TimesNewRomanPSMT" w:hAnsi="Arial" w:cs="Arial"/>
          <w:sz w:val="24"/>
          <w:szCs w:val="24"/>
          <w:lang w:eastAsia="es-ES"/>
        </w:rPr>
        <w:t xml:space="preserve"> C. Consumo y costo de antihipertensivos en Cuba en el período 2003-2013.</w:t>
      </w:r>
      <w:r>
        <w:rPr>
          <w:rFonts w:ascii="Arial" w:eastAsia="TimesNewRomanPSMT" w:hAnsi="Arial" w:cs="Arial"/>
          <w:sz w:val="24"/>
          <w:szCs w:val="24"/>
          <w:lang w:eastAsia="es-ES"/>
        </w:rPr>
        <w:t xml:space="preserve"> </w:t>
      </w:r>
      <w:proofErr w:type="spellStart"/>
      <w:r>
        <w:rPr>
          <w:rFonts w:ascii="Arial" w:eastAsia="TimesNewRomanPSMT" w:hAnsi="Arial" w:cs="Arial"/>
          <w:sz w:val="24"/>
          <w:szCs w:val="24"/>
          <w:lang w:eastAsia="es-ES"/>
        </w:rPr>
        <w:t>Rev</w:t>
      </w:r>
      <w:proofErr w:type="spellEnd"/>
      <w:r>
        <w:rPr>
          <w:rFonts w:ascii="Arial" w:eastAsia="TimesNewRomanPSMT" w:hAnsi="Arial" w:cs="Arial"/>
          <w:sz w:val="24"/>
          <w:szCs w:val="24"/>
          <w:lang w:eastAsia="es-ES"/>
        </w:rPr>
        <w:t xml:space="preserve">, </w:t>
      </w:r>
      <w:proofErr w:type="spellStart"/>
      <w:r>
        <w:rPr>
          <w:rFonts w:ascii="Arial" w:eastAsia="TimesNewRomanPSMT" w:hAnsi="Arial" w:cs="Arial"/>
          <w:sz w:val="24"/>
          <w:szCs w:val="24"/>
          <w:lang w:eastAsia="es-ES"/>
        </w:rPr>
        <w:t>Cuab</w:t>
      </w:r>
      <w:proofErr w:type="spellEnd"/>
      <w:r>
        <w:rPr>
          <w:rFonts w:ascii="Arial" w:eastAsia="TimesNewRomanPSMT" w:hAnsi="Arial" w:cs="Arial"/>
          <w:sz w:val="24"/>
          <w:szCs w:val="24"/>
          <w:lang w:eastAsia="es-ES"/>
        </w:rPr>
        <w:t xml:space="preserve"> Farmacia 2015</w:t>
      </w:r>
      <w:proofErr w:type="gramStart"/>
      <w:r>
        <w:rPr>
          <w:rFonts w:ascii="Arial" w:eastAsia="TimesNewRomanPSMT" w:hAnsi="Arial" w:cs="Arial"/>
          <w:sz w:val="24"/>
          <w:szCs w:val="24"/>
          <w:lang w:eastAsia="es-ES"/>
        </w:rPr>
        <w:t>;49</w:t>
      </w:r>
      <w:proofErr w:type="gramEnd"/>
      <w:r>
        <w:rPr>
          <w:rFonts w:ascii="Arial" w:eastAsia="TimesNewRomanPSMT" w:hAnsi="Arial" w:cs="Arial"/>
          <w:sz w:val="24"/>
          <w:szCs w:val="24"/>
          <w:lang w:eastAsia="es-ES"/>
        </w:rPr>
        <w:t>(4).</w:t>
      </w:r>
      <w:r w:rsidRPr="00EE63E7">
        <w:t xml:space="preserve"> </w:t>
      </w:r>
      <w:r w:rsidRPr="00142E29">
        <w:rPr>
          <w:rFonts w:ascii="Arial" w:hAnsi="Arial" w:cs="Arial"/>
          <w:sz w:val="24"/>
          <w:szCs w:val="24"/>
        </w:rPr>
        <w:t xml:space="preserve">Fecha de acceso mayo 2016. Disponible en: </w:t>
      </w:r>
      <w:hyperlink r:id="rId4" w:history="1">
        <w:r w:rsidRPr="00264B1D">
          <w:rPr>
            <w:rStyle w:val="Hipervnculo"/>
            <w:rFonts w:ascii="Arial" w:eastAsia="TimesNewRomanPSMT" w:hAnsi="Arial" w:cs="Arial"/>
            <w:sz w:val="24"/>
            <w:szCs w:val="24"/>
            <w:lang w:eastAsia="es-ES"/>
          </w:rPr>
          <w:t>http://bvs.sld.cu/revistas/far/vol49_4_15/far09415.htm</w:t>
        </w:r>
      </w:hyperlink>
    </w:p>
  </w:endnote>
  <w:endnote w:id="11">
    <w:p w:rsidR="00193103" w:rsidRDefault="00193103" w:rsidP="00193103">
      <w:pPr>
        <w:pStyle w:val="Textonotaalfinal"/>
        <w:spacing w:line="360" w:lineRule="auto"/>
        <w:rPr>
          <w:color w:val="000000"/>
          <w:sz w:val="24"/>
          <w:szCs w:val="24"/>
        </w:rPr>
      </w:pPr>
      <w:r w:rsidRPr="003E4351">
        <w:rPr>
          <w:rStyle w:val="Refdenotaalfinal"/>
          <w:sz w:val="24"/>
          <w:szCs w:val="24"/>
        </w:rPr>
        <w:endnoteRef/>
      </w:r>
      <w:r w:rsidRPr="003E4351">
        <w:rPr>
          <w:sz w:val="24"/>
          <w:szCs w:val="24"/>
        </w:rPr>
        <w:t xml:space="preserve"> </w:t>
      </w:r>
      <w:proofErr w:type="spellStart"/>
      <w:r w:rsidRPr="003E4351">
        <w:rPr>
          <w:rFonts w:ascii="Arial" w:hAnsi="Arial" w:cs="Arial"/>
          <w:color w:val="000000"/>
          <w:sz w:val="24"/>
          <w:szCs w:val="24"/>
        </w:rPr>
        <w:t>Debesa</w:t>
      </w:r>
      <w:proofErr w:type="spellEnd"/>
      <w:r w:rsidRPr="003E4351">
        <w:rPr>
          <w:rFonts w:ascii="Arial" w:hAnsi="Arial" w:cs="Arial"/>
          <w:color w:val="000000"/>
          <w:sz w:val="24"/>
          <w:szCs w:val="24"/>
        </w:rPr>
        <w:t xml:space="preserve"> García F, Jiménez G, </w:t>
      </w:r>
      <w:proofErr w:type="spellStart"/>
      <w:r w:rsidRPr="003E4351">
        <w:rPr>
          <w:rFonts w:ascii="Arial" w:hAnsi="Arial" w:cs="Arial"/>
          <w:color w:val="000000"/>
          <w:sz w:val="24"/>
          <w:szCs w:val="24"/>
        </w:rPr>
        <w:t>Bastanzuri</w:t>
      </w:r>
      <w:proofErr w:type="spellEnd"/>
      <w:r w:rsidRPr="003E4351">
        <w:rPr>
          <w:rFonts w:ascii="Arial" w:hAnsi="Arial" w:cs="Arial"/>
          <w:color w:val="000000"/>
          <w:sz w:val="24"/>
          <w:szCs w:val="24"/>
        </w:rPr>
        <w:t xml:space="preserve"> T, Pérez Peña J, Ávila Pérez J. Principales resultados del sistema cubano de </w:t>
      </w:r>
      <w:proofErr w:type="spellStart"/>
      <w:r w:rsidRPr="003E4351">
        <w:rPr>
          <w:rFonts w:ascii="Arial" w:hAnsi="Arial" w:cs="Arial"/>
          <w:color w:val="000000"/>
          <w:sz w:val="24"/>
          <w:szCs w:val="24"/>
        </w:rPr>
        <w:t>farmacovigilancia</w:t>
      </w:r>
      <w:proofErr w:type="spellEnd"/>
      <w:r w:rsidRPr="003E4351">
        <w:rPr>
          <w:rFonts w:ascii="Arial" w:hAnsi="Arial" w:cs="Arial"/>
          <w:color w:val="000000"/>
          <w:sz w:val="24"/>
          <w:szCs w:val="24"/>
        </w:rPr>
        <w:t xml:space="preserve"> en el año</w:t>
      </w:r>
      <w:r w:rsidR="00747563">
        <w:rPr>
          <w:rFonts w:ascii="Arial" w:hAnsi="Arial" w:cs="Arial"/>
          <w:color w:val="000000"/>
          <w:sz w:val="24"/>
          <w:szCs w:val="24"/>
        </w:rPr>
        <w:t xml:space="preserve"> 200. </w:t>
      </w:r>
      <w:proofErr w:type="spellStart"/>
      <w:r w:rsidR="00747563">
        <w:rPr>
          <w:rFonts w:ascii="Arial" w:hAnsi="Arial" w:cs="Arial"/>
          <w:color w:val="000000"/>
          <w:sz w:val="24"/>
          <w:szCs w:val="24"/>
        </w:rPr>
        <w:t>Rev</w:t>
      </w:r>
      <w:proofErr w:type="spellEnd"/>
      <w:r w:rsidR="00747563">
        <w:rPr>
          <w:rFonts w:ascii="Arial" w:hAnsi="Arial" w:cs="Arial"/>
          <w:color w:val="000000"/>
          <w:sz w:val="24"/>
          <w:szCs w:val="24"/>
        </w:rPr>
        <w:t xml:space="preserve"> Cubana </w:t>
      </w:r>
      <w:proofErr w:type="spellStart"/>
      <w:r w:rsidR="00747563">
        <w:rPr>
          <w:rFonts w:ascii="Arial" w:hAnsi="Arial" w:cs="Arial"/>
          <w:color w:val="000000"/>
          <w:sz w:val="24"/>
          <w:szCs w:val="24"/>
        </w:rPr>
        <w:t>Med</w:t>
      </w:r>
      <w:proofErr w:type="spellEnd"/>
      <w:r w:rsidR="00747563">
        <w:rPr>
          <w:rFonts w:ascii="Arial" w:hAnsi="Arial" w:cs="Arial"/>
          <w:color w:val="000000"/>
          <w:sz w:val="24"/>
          <w:szCs w:val="24"/>
        </w:rPr>
        <w:t xml:space="preserve"> Gen </w:t>
      </w:r>
      <w:proofErr w:type="spellStart"/>
      <w:r w:rsidR="00747563">
        <w:rPr>
          <w:rFonts w:ascii="Arial" w:hAnsi="Arial" w:cs="Arial"/>
          <w:color w:val="000000"/>
          <w:sz w:val="24"/>
          <w:szCs w:val="24"/>
        </w:rPr>
        <w:t>Integr</w:t>
      </w:r>
      <w:proofErr w:type="spellEnd"/>
      <w:r w:rsidR="005C568E">
        <w:rPr>
          <w:rFonts w:ascii="Arial" w:hAnsi="Arial" w:cs="Arial"/>
          <w:color w:val="000000"/>
          <w:sz w:val="24"/>
          <w:szCs w:val="24"/>
        </w:rPr>
        <w:t xml:space="preserve"> [Internet]. </w:t>
      </w:r>
      <w:r w:rsidR="005C568E">
        <w:rPr>
          <w:rFonts w:ascii="Arial" w:hAnsi="Arial" w:cs="Arial"/>
          <w:color w:val="000000"/>
          <w:sz w:val="24"/>
          <w:szCs w:val="24"/>
        </w:rPr>
        <w:t>2003 </w:t>
      </w:r>
      <w:bookmarkStart w:id="0" w:name="_GoBack"/>
      <w:bookmarkEnd w:id="0"/>
      <w:proofErr w:type="spellStart"/>
      <w:r>
        <w:rPr>
          <w:color w:val="000000"/>
          <w:sz w:val="24"/>
          <w:szCs w:val="24"/>
        </w:rPr>
        <w:t>Ago</w:t>
      </w:r>
      <w:proofErr w:type="spellEnd"/>
      <w:r>
        <w:rPr>
          <w:color w:val="000000"/>
          <w:sz w:val="24"/>
          <w:szCs w:val="24"/>
        </w:rPr>
        <w:t xml:space="preserve"> [citado  2016  Mayo  19] ; 19( 4 ): </w:t>
      </w:r>
      <w:r w:rsidRPr="003E4351">
        <w:rPr>
          <w:rFonts w:ascii="Arial" w:hAnsi="Arial" w:cs="Arial"/>
          <w:color w:val="000000"/>
          <w:sz w:val="24"/>
          <w:szCs w:val="24"/>
        </w:rPr>
        <w:t>Disponible en:</w:t>
      </w:r>
    </w:p>
    <w:p w:rsidR="00193103" w:rsidRPr="003E4351" w:rsidRDefault="00193103" w:rsidP="00193103">
      <w:pPr>
        <w:pStyle w:val="Textonotaalfinal"/>
        <w:spacing w:line="360" w:lineRule="auto"/>
        <w:rPr>
          <w:color w:val="000000"/>
          <w:sz w:val="24"/>
          <w:szCs w:val="24"/>
        </w:rPr>
      </w:pPr>
      <w:r w:rsidRPr="003E4351">
        <w:rPr>
          <w:rFonts w:ascii="Arial" w:hAnsi="Arial" w:cs="Arial"/>
          <w:color w:val="000000"/>
          <w:sz w:val="24"/>
          <w:szCs w:val="24"/>
        </w:rPr>
        <w:t xml:space="preserve"> </w:t>
      </w:r>
      <w:hyperlink r:id="rId5" w:history="1">
        <w:r w:rsidRPr="003E4351">
          <w:rPr>
            <w:rStyle w:val="Hipervnculo"/>
            <w:sz w:val="24"/>
            <w:szCs w:val="24"/>
          </w:rPr>
          <w:t>http://scielo.sld.cu/scielo.php?script=sci_arttext&amp;pid=S0864-21252003000400013&amp;lng=es</w:t>
        </w:r>
      </w:hyperlink>
      <w:r w:rsidRPr="003E4351">
        <w:rPr>
          <w:rFonts w:ascii="Arial" w:hAnsi="Arial" w:cs="Arial"/>
          <w:color w:val="000000"/>
          <w:sz w:val="24"/>
          <w:szCs w:val="24"/>
        </w:rPr>
        <w:t>.</w:t>
      </w:r>
    </w:p>
    <w:p w:rsidR="00193103" w:rsidRPr="003E4351" w:rsidRDefault="00193103" w:rsidP="00193103">
      <w:pPr>
        <w:pStyle w:val="Textonotaalfinal"/>
        <w:rPr>
          <w:lang w:val="es-MX"/>
        </w:rPr>
      </w:pPr>
    </w:p>
  </w:endnote>
  <w:endnote w:id="12">
    <w:p w:rsidR="008D5EB6" w:rsidRPr="00142E29" w:rsidRDefault="008D5EB6" w:rsidP="00142E29">
      <w:pPr>
        <w:tabs>
          <w:tab w:val="left" w:pos="284"/>
        </w:tabs>
        <w:spacing w:after="0" w:line="360" w:lineRule="auto"/>
        <w:ind w:right="306"/>
        <w:jc w:val="both"/>
        <w:rPr>
          <w:rFonts w:ascii="Arial" w:hAnsi="Arial" w:cs="Arial"/>
          <w:sz w:val="24"/>
          <w:szCs w:val="24"/>
        </w:rPr>
      </w:pPr>
      <w:r w:rsidRPr="00142E29">
        <w:rPr>
          <w:rStyle w:val="Refdenotaalfinal"/>
          <w:rFonts w:ascii="Arial" w:hAnsi="Arial" w:cs="Arial"/>
          <w:sz w:val="24"/>
          <w:szCs w:val="24"/>
        </w:rPr>
        <w:endnoteRef/>
      </w:r>
      <w:r w:rsidRPr="00142E29">
        <w:rPr>
          <w:rFonts w:ascii="Arial" w:hAnsi="Arial" w:cs="Arial"/>
          <w:sz w:val="24"/>
          <w:szCs w:val="24"/>
        </w:rPr>
        <w:t xml:space="preserve"> Ruiz Salvador AK, García </w:t>
      </w:r>
      <w:proofErr w:type="spellStart"/>
      <w:r w:rsidRPr="00142E29">
        <w:rPr>
          <w:rFonts w:ascii="Arial" w:hAnsi="Arial" w:cs="Arial"/>
          <w:sz w:val="24"/>
          <w:szCs w:val="24"/>
        </w:rPr>
        <w:t>Milián</w:t>
      </w:r>
      <w:proofErr w:type="spellEnd"/>
      <w:r w:rsidRPr="00142E29">
        <w:rPr>
          <w:rFonts w:ascii="Arial" w:hAnsi="Arial" w:cs="Arial"/>
          <w:sz w:val="24"/>
          <w:szCs w:val="24"/>
        </w:rPr>
        <w:t xml:space="preserve"> AJ, Alfonso Orta I, Jiménez López G, Pérez Hernández B, Morón Rodríguez F J. Reacciones adversas prevenibles notificadas por el consumo de fitofármacos</w:t>
      </w:r>
      <w:r w:rsidRPr="00142E29">
        <w:rPr>
          <w:rFonts w:ascii="Arial" w:hAnsi="Arial" w:cs="Arial"/>
          <w:color w:val="0000FF"/>
          <w:sz w:val="24"/>
          <w:szCs w:val="24"/>
        </w:rPr>
        <w:t>.</w:t>
      </w:r>
      <w:r w:rsidRPr="00142E29">
        <w:rPr>
          <w:rFonts w:ascii="Arial" w:hAnsi="Arial" w:cs="Arial"/>
          <w:sz w:val="24"/>
          <w:szCs w:val="24"/>
        </w:rPr>
        <w:t xml:space="preserve"> </w:t>
      </w:r>
      <w:proofErr w:type="spellStart"/>
      <w:r w:rsidRPr="00142E29">
        <w:rPr>
          <w:rFonts w:ascii="Arial" w:hAnsi="Arial" w:cs="Arial"/>
          <w:sz w:val="24"/>
          <w:szCs w:val="24"/>
        </w:rPr>
        <w:t>Rev</w:t>
      </w:r>
      <w:proofErr w:type="spellEnd"/>
      <w:r w:rsidRPr="00142E29">
        <w:rPr>
          <w:rFonts w:ascii="Arial" w:hAnsi="Arial" w:cs="Arial"/>
          <w:sz w:val="24"/>
          <w:szCs w:val="24"/>
        </w:rPr>
        <w:t xml:space="preserve"> Sal Quintana Roo 2014 7(27)</w:t>
      </w:r>
      <w:r w:rsidR="00287622">
        <w:rPr>
          <w:rFonts w:ascii="Arial" w:hAnsi="Arial" w:cs="Arial"/>
          <w:sz w:val="24"/>
          <w:szCs w:val="24"/>
        </w:rPr>
        <w:t xml:space="preserve"> </w:t>
      </w:r>
      <w:r w:rsidR="00EE63E7">
        <w:rPr>
          <w:rFonts w:ascii="Arial" w:hAnsi="Arial" w:cs="Arial"/>
          <w:sz w:val="24"/>
          <w:szCs w:val="24"/>
        </w:rPr>
        <w:t>Enero-Marzo 2014</w:t>
      </w:r>
      <w:proofErr w:type="gramStart"/>
      <w:r w:rsidR="00EE63E7">
        <w:rPr>
          <w:rFonts w:ascii="Arial" w:hAnsi="Arial" w:cs="Arial"/>
          <w:sz w:val="24"/>
          <w:szCs w:val="24"/>
        </w:rPr>
        <w:t>;</w:t>
      </w:r>
      <w:r w:rsidRPr="00142E29">
        <w:rPr>
          <w:rFonts w:ascii="Arial" w:hAnsi="Arial" w:cs="Arial"/>
          <w:sz w:val="24"/>
          <w:szCs w:val="24"/>
        </w:rPr>
        <w:t>7</w:t>
      </w:r>
      <w:proofErr w:type="gramEnd"/>
      <w:r w:rsidR="00EE63E7">
        <w:rPr>
          <w:rFonts w:ascii="Arial" w:hAnsi="Arial" w:cs="Arial"/>
          <w:sz w:val="24"/>
          <w:szCs w:val="24"/>
        </w:rPr>
        <w:t>(2</w:t>
      </w:r>
      <w:r w:rsidRPr="00142E29">
        <w:rPr>
          <w:rFonts w:ascii="Arial" w:hAnsi="Arial" w:cs="Arial"/>
          <w:sz w:val="24"/>
          <w:szCs w:val="24"/>
        </w:rPr>
        <w:t>7</w:t>
      </w:r>
      <w:r w:rsidR="00EE63E7">
        <w:rPr>
          <w:rFonts w:ascii="Arial" w:hAnsi="Arial" w:cs="Arial"/>
          <w:sz w:val="24"/>
          <w:szCs w:val="24"/>
        </w:rPr>
        <w:t>).</w:t>
      </w:r>
      <w:r w:rsidR="00EE63E7" w:rsidRPr="00EE63E7">
        <w:rPr>
          <w:rFonts w:ascii="Arial" w:hAnsi="Arial" w:cs="Arial"/>
          <w:sz w:val="24"/>
          <w:szCs w:val="24"/>
        </w:rPr>
        <w:t xml:space="preserve"> </w:t>
      </w:r>
      <w:r w:rsidR="00EE63E7" w:rsidRPr="00142E29">
        <w:rPr>
          <w:rFonts w:ascii="Arial" w:hAnsi="Arial" w:cs="Arial"/>
          <w:sz w:val="24"/>
          <w:szCs w:val="24"/>
        </w:rPr>
        <w:t xml:space="preserve">Fecha de acceso mayo 2016. Disponible en: </w:t>
      </w:r>
      <w:hyperlink r:id="rId6" w:history="1">
        <w:r w:rsidRPr="00142E29">
          <w:rPr>
            <w:rStyle w:val="Hipervnculo"/>
            <w:rFonts w:ascii="Arial" w:hAnsi="Arial" w:cs="Arial"/>
            <w:sz w:val="24"/>
            <w:szCs w:val="24"/>
          </w:rPr>
          <w:t>http://www.imbiomed.com.mx/1/1/articulos.php?method=showDetail&amp;id_articulo=101705&amp;id_seccion=3320&amp;id_ejemplar=9897&amp;id_revista=198</w:t>
        </w:r>
      </w:hyperlink>
    </w:p>
  </w:endnote>
  <w:endnote w:id="13">
    <w:p w:rsidR="0028088E" w:rsidRPr="000829EE" w:rsidRDefault="0028088E" w:rsidP="00142E29">
      <w:pPr>
        <w:pStyle w:val="Textonotaalfinal"/>
        <w:spacing w:line="360" w:lineRule="auto"/>
        <w:jc w:val="both"/>
        <w:rPr>
          <w:rFonts w:ascii="Arial" w:hAnsi="Arial" w:cs="Arial"/>
          <w:sz w:val="24"/>
          <w:szCs w:val="24"/>
        </w:rPr>
      </w:pPr>
      <w:r w:rsidRPr="00142E29">
        <w:rPr>
          <w:rStyle w:val="Refdenotaalfinal"/>
          <w:rFonts w:ascii="Arial" w:hAnsi="Arial" w:cs="Arial"/>
          <w:sz w:val="24"/>
          <w:szCs w:val="24"/>
        </w:rPr>
        <w:endnoteRef/>
      </w:r>
      <w:r w:rsidRPr="00142E29">
        <w:rPr>
          <w:rFonts w:ascii="Arial" w:hAnsi="Arial" w:cs="Arial"/>
          <w:sz w:val="24"/>
          <w:szCs w:val="24"/>
        </w:rPr>
        <w:t xml:space="preserve"> </w:t>
      </w:r>
      <w:r w:rsidRPr="00142E29">
        <w:rPr>
          <w:rFonts w:ascii="Arial" w:hAnsi="Arial" w:cs="Arial"/>
          <w:sz w:val="24"/>
          <w:szCs w:val="24"/>
          <w:lang w:val="es-MX"/>
        </w:rPr>
        <w:t>García Milian, Ana Julia. El consumo de medicamento y su medición. La Habana: Editorial Ciencias Médicas, 2015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onotype Sorts">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7CF" w:rsidRDefault="009457CF" w:rsidP="009457CF">
      <w:pPr>
        <w:spacing w:after="0" w:line="240" w:lineRule="auto"/>
      </w:pPr>
      <w:r>
        <w:separator/>
      </w:r>
    </w:p>
  </w:footnote>
  <w:footnote w:type="continuationSeparator" w:id="0">
    <w:p w:rsidR="009457CF" w:rsidRDefault="009457CF" w:rsidP="009457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D94"/>
    <w:multiLevelType w:val="hybridMultilevel"/>
    <w:tmpl w:val="969A0320"/>
    <w:lvl w:ilvl="0" w:tplc="565C8A38">
      <w:start w:val="1"/>
      <w:numFmt w:val="bullet"/>
      <w:lvlText w:val=""/>
      <w:lvlJc w:val="left"/>
      <w:pPr>
        <w:tabs>
          <w:tab w:val="num" w:pos="720"/>
        </w:tabs>
        <w:ind w:left="720" w:hanging="360"/>
      </w:pPr>
      <w:rPr>
        <w:rFonts w:ascii="Wingdings" w:hAnsi="Wingdings" w:hint="default"/>
      </w:rPr>
    </w:lvl>
    <w:lvl w:ilvl="1" w:tplc="0060C1E8" w:tentative="1">
      <w:start w:val="1"/>
      <w:numFmt w:val="bullet"/>
      <w:lvlText w:val=""/>
      <w:lvlJc w:val="left"/>
      <w:pPr>
        <w:tabs>
          <w:tab w:val="num" w:pos="1440"/>
        </w:tabs>
        <w:ind w:left="1440" w:hanging="360"/>
      </w:pPr>
      <w:rPr>
        <w:rFonts w:ascii="Wingdings" w:hAnsi="Wingdings" w:hint="default"/>
      </w:rPr>
    </w:lvl>
    <w:lvl w:ilvl="2" w:tplc="9222B758" w:tentative="1">
      <w:start w:val="1"/>
      <w:numFmt w:val="bullet"/>
      <w:lvlText w:val=""/>
      <w:lvlJc w:val="left"/>
      <w:pPr>
        <w:tabs>
          <w:tab w:val="num" w:pos="2160"/>
        </w:tabs>
        <w:ind w:left="2160" w:hanging="360"/>
      </w:pPr>
      <w:rPr>
        <w:rFonts w:ascii="Wingdings" w:hAnsi="Wingdings" w:hint="default"/>
      </w:rPr>
    </w:lvl>
    <w:lvl w:ilvl="3" w:tplc="632C2E56" w:tentative="1">
      <w:start w:val="1"/>
      <w:numFmt w:val="bullet"/>
      <w:lvlText w:val=""/>
      <w:lvlJc w:val="left"/>
      <w:pPr>
        <w:tabs>
          <w:tab w:val="num" w:pos="2880"/>
        </w:tabs>
        <w:ind w:left="2880" w:hanging="360"/>
      </w:pPr>
      <w:rPr>
        <w:rFonts w:ascii="Wingdings" w:hAnsi="Wingdings" w:hint="default"/>
      </w:rPr>
    </w:lvl>
    <w:lvl w:ilvl="4" w:tplc="1BB097C8" w:tentative="1">
      <w:start w:val="1"/>
      <w:numFmt w:val="bullet"/>
      <w:lvlText w:val=""/>
      <w:lvlJc w:val="left"/>
      <w:pPr>
        <w:tabs>
          <w:tab w:val="num" w:pos="3600"/>
        </w:tabs>
        <w:ind w:left="3600" w:hanging="360"/>
      </w:pPr>
      <w:rPr>
        <w:rFonts w:ascii="Wingdings" w:hAnsi="Wingdings" w:hint="default"/>
      </w:rPr>
    </w:lvl>
    <w:lvl w:ilvl="5" w:tplc="804A0520" w:tentative="1">
      <w:start w:val="1"/>
      <w:numFmt w:val="bullet"/>
      <w:lvlText w:val=""/>
      <w:lvlJc w:val="left"/>
      <w:pPr>
        <w:tabs>
          <w:tab w:val="num" w:pos="4320"/>
        </w:tabs>
        <w:ind w:left="4320" w:hanging="360"/>
      </w:pPr>
      <w:rPr>
        <w:rFonts w:ascii="Wingdings" w:hAnsi="Wingdings" w:hint="default"/>
      </w:rPr>
    </w:lvl>
    <w:lvl w:ilvl="6" w:tplc="1006F474" w:tentative="1">
      <w:start w:val="1"/>
      <w:numFmt w:val="bullet"/>
      <w:lvlText w:val=""/>
      <w:lvlJc w:val="left"/>
      <w:pPr>
        <w:tabs>
          <w:tab w:val="num" w:pos="5040"/>
        </w:tabs>
        <w:ind w:left="5040" w:hanging="360"/>
      </w:pPr>
      <w:rPr>
        <w:rFonts w:ascii="Wingdings" w:hAnsi="Wingdings" w:hint="default"/>
      </w:rPr>
    </w:lvl>
    <w:lvl w:ilvl="7" w:tplc="9DA65896" w:tentative="1">
      <w:start w:val="1"/>
      <w:numFmt w:val="bullet"/>
      <w:lvlText w:val=""/>
      <w:lvlJc w:val="left"/>
      <w:pPr>
        <w:tabs>
          <w:tab w:val="num" w:pos="5760"/>
        </w:tabs>
        <w:ind w:left="5760" w:hanging="360"/>
      </w:pPr>
      <w:rPr>
        <w:rFonts w:ascii="Wingdings" w:hAnsi="Wingdings" w:hint="default"/>
      </w:rPr>
    </w:lvl>
    <w:lvl w:ilvl="8" w:tplc="D9264026" w:tentative="1">
      <w:start w:val="1"/>
      <w:numFmt w:val="bullet"/>
      <w:lvlText w:val=""/>
      <w:lvlJc w:val="left"/>
      <w:pPr>
        <w:tabs>
          <w:tab w:val="num" w:pos="6480"/>
        </w:tabs>
        <w:ind w:left="6480" w:hanging="360"/>
      </w:pPr>
      <w:rPr>
        <w:rFonts w:ascii="Wingdings" w:hAnsi="Wingdings" w:hint="default"/>
      </w:rPr>
    </w:lvl>
  </w:abstractNum>
  <w:abstractNum w:abstractNumId="1">
    <w:nsid w:val="0C9A1391"/>
    <w:multiLevelType w:val="hybridMultilevel"/>
    <w:tmpl w:val="C57A56BA"/>
    <w:lvl w:ilvl="0" w:tplc="A850938C">
      <w:start w:val="1"/>
      <w:numFmt w:val="decimal"/>
      <w:lvlText w:val="%1."/>
      <w:lvlJc w:val="left"/>
      <w:pPr>
        <w:ind w:left="360" w:hanging="360"/>
      </w:pPr>
      <w:rPr>
        <w:rFonts w:hint="default"/>
        <w:b w:val="0"/>
        <w:color w:val="auto"/>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
    <w:nsid w:val="0FCA64F8"/>
    <w:multiLevelType w:val="hybridMultilevel"/>
    <w:tmpl w:val="8398C766"/>
    <w:lvl w:ilvl="0" w:tplc="1936A7EA">
      <w:start w:val="1"/>
      <w:numFmt w:val="bullet"/>
      <w:lvlText w:val=""/>
      <w:lvlJc w:val="left"/>
      <w:pPr>
        <w:tabs>
          <w:tab w:val="num" w:pos="720"/>
        </w:tabs>
        <w:ind w:left="720" w:hanging="360"/>
      </w:pPr>
      <w:rPr>
        <w:rFonts w:ascii="Wingdings" w:hAnsi="Wingdings" w:hint="default"/>
      </w:rPr>
    </w:lvl>
    <w:lvl w:ilvl="1" w:tplc="62143548" w:tentative="1">
      <w:start w:val="1"/>
      <w:numFmt w:val="bullet"/>
      <w:lvlText w:val=""/>
      <w:lvlJc w:val="left"/>
      <w:pPr>
        <w:tabs>
          <w:tab w:val="num" w:pos="1440"/>
        </w:tabs>
        <w:ind w:left="1440" w:hanging="360"/>
      </w:pPr>
      <w:rPr>
        <w:rFonts w:ascii="Wingdings" w:hAnsi="Wingdings" w:hint="default"/>
      </w:rPr>
    </w:lvl>
    <w:lvl w:ilvl="2" w:tplc="82E0338E" w:tentative="1">
      <w:start w:val="1"/>
      <w:numFmt w:val="bullet"/>
      <w:lvlText w:val=""/>
      <w:lvlJc w:val="left"/>
      <w:pPr>
        <w:tabs>
          <w:tab w:val="num" w:pos="2160"/>
        </w:tabs>
        <w:ind w:left="2160" w:hanging="360"/>
      </w:pPr>
      <w:rPr>
        <w:rFonts w:ascii="Wingdings" w:hAnsi="Wingdings" w:hint="default"/>
      </w:rPr>
    </w:lvl>
    <w:lvl w:ilvl="3" w:tplc="593252AA" w:tentative="1">
      <w:start w:val="1"/>
      <w:numFmt w:val="bullet"/>
      <w:lvlText w:val=""/>
      <w:lvlJc w:val="left"/>
      <w:pPr>
        <w:tabs>
          <w:tab w:val="num" w:pos="2880"/>
        </w:tabs>
        <w:ind w:left="2880" w:hanging="360"/>
      </w:pPr>
      <w:rPr>
        <w:rFonts w:ascii="Wingdings" w:hAnsi="Wingdings" w:hint="default"/>
      </w:rPr>
    </w:lvl>
    <w:lvl w:ilvl="4" w:tplc="BCA0C9B2" w:tentative="1">
      <w:start w:val="1"/>
      <w:numFmt w:val="bullet"/>
      <w:lvlText w:val=""/>
      <w:lvlJc w:val="left"/>
      <w:pPr>
        <w:tabs>
          <w:tab w:val="num" w:pos="3600"/>
        </w:tabs>
        <w:ind w:left="3600" w:hanging="360"/>
      </w:pPr>
      <w:rPr>
        <w:rFonts w:ascii="Wingdings" w:hAnsi="Wingdings" w:hint="default"/>
      </w:rPr>
    </w:lvl>
    <w:lvl w:ilvl="5" w:tplc="48BE1750" w:tentative="1">
      <w:start w:val="1"/>
      <w:numFmt w:val="bullet"/>
      <w:lvlText w:val=""/>
      <w:lvlJc w:val="left"/>
      <w:pPr>
        <w:tabs>
          <w:tab w:val="num" w:pos="4320"/>
        </w:tabs>
        <w:ind w:left="4320" w:hanging="360"/>
      </w:pPr>
      <w:rPr>
        <w:rFonts w:ascii="Wingdings" w:hAnsi="Wingdings" w:hint="default"/>
      </w:rPr>
    </w:lvl>
    <w:lvl w:ilvl="6" w:tplc="D25CB6EE" w:tentative="1">
      <w:start w:val="1"/>
      <w:numFmt w:val="bullet"/>
      <w:lvlText w:val=""/>
      <w:lvlJc w:val="left"/>
      <w:pPr>
        <w:tabs>
          <w:tab w:val="num" w:pos="5040"/>
        </w:tabs>
        <w:ind w:left="5040" w:hanging="360"/>
      </w:pPr>
      <w:rPr>
        <w:rFonts w:ascii="Wingdings" w:hAnsi="Wingdings" w:hint="default"/>
      </w:rPr>
    </w:lvl>
    <w:lvl w:ilvl="7" w:tplc="59BE3206" w:tentative="1">
      <w:start w:val="1"/>
      <w:numFmt w:val="bullet"/>
      <w:lvlText w:val=""/>
      <w:lvlJc w:val="left"/>
      <w:pPr>
        <w:tabs>
          <w:tab w:val="num" w:pos="5760"/>
        </w:tabs>
        <w:ind w:left="5760" w:hanging="360"/>
      </w:pPr>
      <w:rPr>
        <w:rFonts w:ascii="Wingdings" w:hAnsi="Wingdings" w:hint="default"/>
      </w:rPr>
    </w:lvl>
    <w:lvl w:ilvl="8" w:tplc="6BCAB45C" w:tentative="1">
      <w:start w:val="1"/>
      <w:numFmt w:val="bullet"/>
      <w:lvlText w:val=""/>
      <w:lvlJc w:val="left"/>
      <w:pPr>
        <w:tabs>
          <w:tab w:val="num" w:pos="6480"/>
        </w:tabs>
        <w:ind w:left="6480" w:hanging="360"/>
      </w:pPr>
      <w:rPr>
        <w:rFonts w:ascii="Wingdings" w:hAnsi="Wingdings" w:hint="default"/>
      </w:rPr>
    </w:lvl>
  </w:abstractNum>
  <w:abstractNum w:abstractNumId="3">
    <w:nsid w:val="13AC6E59"/>
    <w:multiLevelType w:val="hybridMultilevel"/>
    <w:tmpl w:val="5BAAE01E"/>
    <w:lvl w:ilvl="0" w:tplc="77EAD49E">
      <w:start w:val="1"/>
      <w:numFmt w:val="bullet"/>
      <w:lvlText w:val="*"/>
      <w:lvlJc w:val="left"/>
      <w:pPr>
        <w:tabs>
          <w:tab w:val="num" w:pos="720"/>
        </w:tabs>
        <w:ind w:left="720" w:hanging="360"/>
      </w:pPr>
      <w:rPr>
        <w:rFonts w:ascii="Monotype Sorts" w:hAnsi="Monotype Sorts" w:hint="default"/>
      </w:rPr>
    </w:lvl>
    <w:lvl w:ilvl="1" w:tplc="71F8CDF4" w:tentative="1">
      <w:start w:val="1"/>
      <w:numFmt w:val="bullet"/>
      <w:lvlText w:val="*"/>
      <w:lvlJc w:val="left"/>
      <w:pPr>
        <w:tabs>
          <w:tab w:val="num" w:pos="1440"/>
        </w:tabs>
        <w:ind w:left="1440" w:hanging="360"/>
      </w:pPr>
      <w:rPr>
        <w:rFonts w:ascii="Monotype Sorts" w:hAnsi="Monotype Sorts" w:hint="default"/>
      </w:rPr>
    </w:lvl>
    <w:lvl w:ilvl="2" w:tplc="B45CC64A" w:tentative="1">
      <w:start w:val="1"/>
      <w:numFmt w:val="bullet"/>
      <w:lvlText w:val="*"/>
      <w:lvlJc w:val="left"/>
      <w:pPr>
        <w:tabs>
          <w:tab w:val="num" w:pos="2160"/>
        </w:tabs>
        <w:ind w:left="2160" w:hanging="360"/>
      </w:pPr>
      <w:rPr>
        <w:rFonts w:ascii="Monotype Sorts" w:hAnsi="Monotype Sorts" w:hint="default"/>
      </w:rPr>
    </w:lvl>
    <w:lvl w:ilvl="3" w:tplc="7AF696A0" w:tentative="1">
      <w:start w:val="1"/>
      <w:numFmt w:val="bullet"/>
      <w:lvlText w:val="*"/>
      <w:lvlJc w:val="left"/>
      <w:pPr>
        <w:tabs>
          <w:tab w:val="num" w:pos="2880"/>
        </w:tabs>
        <w:ind w:left="2880" w:hanging="360"/>
      </w:pPr>
      <w:rPr>
        <w:rFonts w:ascii="Monotype Sorts" w:hAnsi="Monotype Sorts" w:hint="default"/>
      </w:rPr>
    </w:lvl>
    <w:lvl w:ilvl="4" w:tplc="1DF46D6C" w:tentative="1">
      <w:start w:val="1"/>
      <w:numFmt w:val="bullet"/>
      <w:lvlText w:val="*"/>
      <w:lvlJc w:val="left"/>
      <w:pPr>
        <w:tabs>
          <w:tab w:val="num" w:pos="3600"/>
        </w:tabs>
        <w:ind w:left="3600" w:hanging="360"/>
      </w:pPr>
      <w:rPr>
        <w:rFonts w:ascii="Monotype Sorts" w:hAnsi="Monotype Sorts" w:hint="default"/>
      </w:rPr>
    </w:lvl>
    <w:lvl w:ilvl="5" w:tplc="66C06680" w:tentative="1">
      <w:start w:val="1"/>
      <w:numFmt w:val="bullet"/>
      <w:lvlText w:val="*"/>
      <w:lvlJc w:val="left"/>
      <w:pPr>
        <w:tabs>
          <w:tab w:val="num" w:pos="4320"/>
        </w:tabs>
        <w:ind w:left="4320" w:hanging="360"/>
      </w:pPr>
      <w:rPr>
        <w:rFonts w:ascii="Monotype Sorts" w:hAnsi="Monotype Sorts" w:hint="default"/>
      </w:rPr>
    </w:lvl>
    <w:lvl w:ilvl="6" w:tplc="D0AABFD8" w:tentative="1">
      <w:start w:val="1"/>
      <w:numFmt w:val="bullet"/>
      <w:lvlText w:val="*"/>
      <w:lvlJc w:val="left"/>
      <w:pPr>
        <w:tabs>
          <w:tab w:val="num" w:pos="5040"/>
        </w:tabs>
        <w:ind w:left="5040" w:hanging="360"/>
      </w:pPr>
      <w:rPr>
        <w:rFonts w:ascii="Monotype Sorts" w:hAnsi="Monotype Sorts" w:hint="default"/>
      </w:rPr>
    </w:lvl>
    <w:lvl w:ilvl="7" w:tplc="4DE25378" w:tentative="1">
      <w:start w:val="1"/>
      <w:numFmt w:val="bullet"/>
      <w:lvlText w:val="*"/>
      <w:lvlJc w:val="left"/>
      <w:pPr>
        <w:tabs>
          <w:tab w:val="num" w:pos="5760"/>
        </w:tabs>
        <w:ind w:left="5760" w:hanging="360"/>
      </w:pPr>
      <w:rPr>
        <w:rFonts w:ascii="Monotype Sorts" w:hAnsi="Monotype Sorts" w:hint="default"/>
      </w:rPr>
    </w:lvl>
    <w:lvl w:ilvl="8" w:tplc="74623AA8" w:tentative="1">
      <w:start w:val="1"/>
      <w:numFmt w:val="bullet"/>
      <w:lvlText w:val="*"/>
      <w:lvlJc w:val="left"/>
      <w:pPr>
        <w:tabs>
          <w:tab w:val="num" w:pos="6480"/>
        </w:tabs>
        <w:ind w:left="6480" w:hanging="360"/>
      </w:pPr>
      <w:rPr>
        <w:rFonts w:ascii="Monotype Sorts" w:hAnsi="Monotype Sorts" w:hint="default"/>
      </w:rPr>
    </w:lvl>
  </w:abstractNum>
  <w:abstractNum w:abstractNumId="4">
    <w:nsid w:val="212408BE"/>
    <w:multiLevelType w:val="hybridMultilevel"/>
    <w:tmpl w:val="1378516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DD86D84"/>
    <w:multiLevelType w:val="hybridMultilevel"/>
    <w:tmpl w:val="4F607F48"/>
    <w:lvl w:ilvl="0" w:tplc="7BBC5EFA">
      <w:start w:val="1"/>
      <w:numFmt w:val="bullet"/>
      <w:lvlText w:val="•"/>
      <w:lvlJc w:val="left"/>
      <w:pPr>
        <w:tabs>
          <w:tab w:val="num" w:pos="720"/>
        </w:tabs>
        <w:ind w:left="720" w:hanging="360"/>
      </w:pPr>
      <w:rPr>
        <w:rFonts w:ascii="Times New Roman" w:hAnsi="Times New Roman" w:hint="default"/>
      </w:rPr>
    </w:lvl>
    <w:lvl w:ilvl="1" w:tplc="00A03FAA" w:tentative="1">
      <w:start w:val="1"/>
      <w:numFmt w:val="bullet"/>
      <w:lvlText w:val="•"/>
      <w:lvlJc w:val="left"/>
      <w:pPr>
        <w:tabs>
          <w:tab w:val="num" w:pos="1440"/>
        </w:tabs>
        <w:ind w:left="1440" w:hanging="360"/>
      </w:pPr>
      <w:rPr>
        <w:rFonts w:ascii="Times New Roman" w:hAnsi="Times New Roman" w:hint="default"/>
      </w:rPr>
    </w:lvl>
    <w:lvl w:ilvl="2" w:tplc="BE6CE37A" w:tentative="1">
      <w:start w:val="1"/>
      <w:numFmt w:val="bullet"/>
      <w:lvlText w:val="•"/>
      <w:lvlJc w:val="left"/>
      <w:pPr>
        <w:tabs>
          <w:tab w:val="num" w:pos="2160"/>
        </w:tabs>
        <w:ind w:left="2160" w:hanging="360"/>
      </w:pPr>
      <w:rPr>
        <w:rFonts w:ascii="Times New Roman" w:hAnsi="Times New Roman" w:hint="default"/>
      </w:rPr>
    </w:lvl>
    <w:lvl w:ilvl="3" w:tplc="3DA68312" w:tentative="1">
      <w:start w:val="1"/>
      <w:numFmt w:val="bullet"/>
      <w:lvlText w:val="•"/>
      <w:lvlJc w:val="left"/>
      <w:pPr>
        <w:tabs>
          <w:tab w:val="num" w:pos="2880"/>
        </w:tabs>
        <w:ind w:left="2880" w:hanging="360"/>
      </w:pPr>
      <w:rPr>
        <w:rFonts w:ascii="Times New Roman" w:hAnsi="Times New Roman" w:hint="default"/>
      </w:rPr>
    </w:lvl>
    <w:lvl w:ilvl="4" w:tplc="D7022812" w:tentative="1">
      <w:start w:val="1"/>
      <w:numFmt w:val="bullet"/>
      <w:lvlText w:val="•"/>
      <w:lvlJc w:val="left"/>
      <w:pPr>
        <w:tabs>
          <w:tab w:val="num" w:pos="3600"/>
        </w:tabs>
        <w:ind w:left="3600" w:hanging="360"/>
      </w:pPr>
      <w:rPr>
        <w:rFonts w:ascii="Times New Roman" w:hAnsi="Times New Roman" w:hint="default"/>
      </w:rPr>
    </w:lvl>
    <w:lvl w:ilvl="5" w:tplc="895E767E" w:tentative="1">
      <w:start w:val="1"/>
      <w:numFmt w:val="bullet"/>
      <w:lvlText w:val="•"/>
      <w:lvlJc w:val="left"/>
      <w:pPr>
        <w:tabs>
          <w:tab w:val="num" w:pos="4320"/>
        </w:tabs>
        <w:ind w:left="4320" w:hanging="360"/>
      </w:pPr>
      <w:rPr>
        <w:rFonts w:ascii="Times New Roman" w:hAnsi="Times New Roman" w:hint="default"/>
      </w:rPr>
    </w:lvl>
    <w:lvl w:ilvl="6" w:tplc="34064696" w:tentative="1">
      <w:start w:val="1"/>
      <w:numFmt w:val="bullet"/>
      <w:lvlText w:val="•"/>
      <w:lvlJc w:val="left"/>
      <w:pPr>
        <w:tabs>
          <w:tab w:val="num" w:pos="5040"/>
        </w:tabs>
        <w:ind w:left="5040" w:hanging="360"/>
      </w:pPr>
      <w:rPr>
        <w:rFonts w:ascii="Times New Roman" w:hAnsi="Times New Roman" w:hint="default"/>
      </w:rPr>
    </w:lvl>
    <w:lvl w:ilvl="7" w:tplc="5740A076" w:tentative="1">
      <w:start w:val="1"/>
      <w:numFmt w:val="bullet"/>
      <w:lvlText w:val="•"/>
      <w:lvlJc w:val="left"/>
      <w:pPr>
        <w:tabs>
          <w:tab w:val="num" w:pos="5760"/>
        </w:tabs>
        <w:ind w:left="5760" w:hanging="360"/>
      </w:pPr>
      <w:rPr>
        <w:rFonts w:ascii="Times New Roman" w:hAnsi="Times New Roman" w:hint="default"/>
      </w:rPr>
    </w:lvl>
    <w:lvl w:ilvl="8" w:tplc="5FB05A26" w:tentative="1">
      <w:start w:val="1"/>
      <w:numFmt w:val="bullet"/>
      <w:lvlText w:val="•"/>
      <w:lvlJc w:val="left"/>
      <w:pPr>
        <w:tabs>
          <w:tab w:val="num" w:pos="6480"/>
        </w:tabs>
        <w:ind w:left="6480" w:hanging="360"/>
      </w:pPr>
      <w:rPr>
        <w:rFonts w:ascii="Times New Roman" w:hAnsi="Times New Roman" w:hint="default"/>
      </w:rPr>
    </w:lvl>
  </w:abstractNum>
  <w:abstractNum w:abstractNumId="6">
    <w:nsid w:val="3CDC089E"/>
    <w:multiLevelType w:val="hybridMultilevel"/>
    <w:tmpl w:val="ACA6C7EE"/>
    <w:lvl w:ilvl="0" w:tplc="713C70F8">
      <w:start w:val="1"/>
      <w:numFmt w:val="bullet"/>
      <w:lvlText w:val="•"/>
      <w:lvlJc w:val="left"/>
      <w:pPr>
        <w:tabs>
          <w:tab w:val="num" w:pos="720"/>
        </w:tabs>
        <w:ind w:left="720" w:hanging="360"/>
      </w:pPr>
      <w:rPr>
        <w:rFonts w:ascii="Times New Roman" w:hAnsi="Times New Roman" w:hint="default"/>
      </w:rPr>
    </w:lvl>
    <w:lvl w:ilvl="1" w:tplc="3EA0E7A4" w:tentative="1">
      <w:start w:val="1"/>
      <w:numFmt w:val="bullet"/>
      <w:lvlText w:val="•"/>
      <w:lvlJc w:val="left"/>
      <w:pPr>
        <w:tabs>
          <w:tab w:val="num" w:pos="1440"/>
        </w:tabs>
        <w:ind w:left="1440" w:hanging="360"/>
      </w:pPr>
      <w:rPr>
        <w:rFonts w:ascii="Times New Roman" w:hAnsi="Times New Roman" w:hint="default"/>
      </w:rPr>
    </w:lvl>
    <w:lvl w:ilvl="2" w:tplc="0DC0E018" w:tentative="1">
      <w:start w:val="1"/>
      <w:numFmt w:val="bullet"/>
      <w:lvlText w:val="•"/>
      <w:lvlJc w:val="left"/>
      <w:pPr>
        <w:tabs>
          <w:tab w:val="num" w:pos="2160"/>
        </w:tabs>
        <w:ind w:left="2160" w:hanging="360"/>
      </w:pPr>
      <w:rPr>
        <w:rFonts w:ascii="Times New Roman" w:hAnsi="Times New Roman" w:hint="default"/>
      </w:rPr>
    </w:lvl>
    <w:lvl w:ilvl="3" w:tplc="A7167B98" w:tentative="1">
      <w:start w:val="1"/>
      <w:numFmt w:val="bullet"/>
      <w:lvlText w:val="•"/>
      <w:lvlJc w:val="left"/>
      <w:pPr>
        <w:tabs>
          <w:tab w:val="num" w:pos="2880"/>
        </w:tabs>
        <w:ind w:left="2880" w:hanging="360"/>
      </w:pPr>
      <w:rPr>
        <w:rFonts w:ascii="Times New Roman" w:hAnsi="Times New Roman" w:hint="default"/>
      </w:rPr>
    </w:lvl>
    <w:lvl w:ilvl="4" w:tplc="F914FD9C" w:tentative="1">
      <w:start w:val="1"/>
      <w:numFmt w:val="bullet"/>
      <w:lvlText w:val="•"/>
      <w:lvlJc w:val="left"/>
      <w:pPr>
        <w:tabs>
          <w:tab w:val="num" w:pos="3600"/>
        </w:tabs>
        <w:ind w:left="3600" w:hanging="360"/>
      </w:pPr>
      <w:rPr>
        <w:rFonts w:ascii="Times New Roman" w:hAnsi="Times New Roman" w:hint="default"/>
      </w:rPr>
    </w:lvl>
    <w:lvl w:ilvl="5" w:tplc="EFDEB630" w:tentative="1">
      <w:start w:val="1"/>
      <w:numFmt w:val="bullet"/>
      <w:lvlText w:val="•"/>
      <w:lvlJc w:val="left"/>
      <w:pPr>
        <w:tabs>
          <w:tab w:val="num" w:pos="4320"/>
        </w:tabs>
        <w:ind w:left="4320" w:hanging="360"/>
      </w:pPr>
      <w:rPr>
        <w:rFonts w:ascii="Times New Roman" w:hAnsi="Times New Roman" w:hint="default"/>
      </w:rPr>
    </w:lvl>
    <w:lvl w:ilvl="6" w:tplc="CD1A12F6" w:tentative="1">
      <w:start w:val="1"/>
      <w:numFmt w:val="bullet"/>
      <w:lvlText w:val="•"/>
      <w:lvlJc w:val="left"/>
      <w:pPr>
        <w:tabs>
          <w:tab w:val="num" w:pos="5040"/>
        </w:tabs>
        <w:ind w:left="5040" w:hanging="360"/>
      </w:pPr>
      <w:rPr>
        <w:rFonts w:ascii="Times New Roman" w:hAnsi="Times New Roman" w:hint="default"/>
      </w:rPr>
    </w:lvl>
    <w:lvl w:ilvl="7" w:tplc="E2A8F7F6" w:tentative="1">
      <w:start w:val="1"/>
      <w:numFmt w:val="bullet"/>
      <w:lvlText w:val="•"/>
      <w:lvlJc w:val="left"/>
      <w:pPr>
        <w:tabs>
          <w:tab w:val="num" w:pos="5760"/>
        </w:tabs>
        <w:ind w:left="5760" w:hanging="360"/>
      </w:pPr>
      <w:rPr>
        <w:rFonts w:ascii="Times New Roman" w:hAnsi="Times New Roman" w:hint="default"/>
      </w:rPr>
    </w:lvl>
    <w:lvl w:ilvl="8" w:tplc="3C921606" w:tentative="1">
      <w:start w:val="1"/>
      <w:numFmt w:val="bullet"/>
      <w:lvlText w:val="•"/>
      <w:lvlJc w:val="left"/>
      <w:pPr>
        <w:tabs>
          <w:tab w:val="num" w:pos="6480"/>
        </w:tabs>
        <w:ind w:left="6480" w:hanging="360"/>
      </w:pPr>
      <w:rPr>
        <w:rFonts w:ascii="Times New Roman" w:hAnsi="Times New Roman" w:hint="default"/>
      </w:rPr>
    </w:lvl>
  </w:abstractNum>
  <w:abstractNum w:abstractNumId="7">
    <w:nsid w:val="54C95790"/>
    <w:multiLevelType w:val="hybridMultilevel"/>
    <w:tmpl w:val="F5463884"/>
    <w:lvl w:ilvl="0" w:tplc="A61E3A62">
      <w:start w:val="1"/>
      <w:numFmt w:val="bullet"/>
      <w:lvlText w:val="•"/>
      <w:lvlJc w:val="left"/>
      <w:pPr>
        <w:tabs>
          <w:tab w:val="num" w:pos="720"/>
        </w:tabs>
        <w:ind w:left="720" w:hanging="360"/>
      </w:pPr>
      <w:rPr>
        <w:rFonts w:ascii="Times New Roman" w:hAnsi="Times New Roman" w:hint="default"/>
      </w:rPr>
    </w:lvl>
    <w:lvl w:ilvl="1" w:tplc="13DA16D6" w:tentative="1">
      <w:start w:val="1"/>
      <w:numFmt w:val="bullet"/>
      <w:lvlText w:val="•"/>
      <w:lvlJc w:val="left"/>
      <w:pPr>
        <w:tabs>
          <w:tab w:val="num" w:pos="1440"/>
        </w:tabs>
        <w:ind w:left="1440" w:hanging="360"/>
      </w:pPr>
      <w:rPr>
        <w:rFonts w:ascii="Times New Roman" w:hAnsi="Times New Roman" w:hint="default"/>
      </w:rPr>
    </w:lvl>
    <w:lvl w:ilvl="2" w:tplc="85E4078E" w:tentative="1">
      <w:start w:val="1"/>
      <w:numFmt w:val="bullet"/>
      <w:lvlText w:val="•"/>
      <w:lvlJc w:val="left"/>
      <w:pPr>
        <w:tabs>
          <w:tab w:val="num" w:pos="2160"/>
        </w:tabs>
        <w:ind w:left="2160" w:hanging="360"/>
      </w:pPr>
      <w:rPr>
        <w:rFonts w:ascii="Times New Roman" w:hAnsi="Times New Roman" w:hint="default"/>
      </w:rPr>
    </w:lvl>
    <w:lvl w:ilvl="3" w:tplc="2D48A66C" w:tentative="1">
      <w:start w:val="1"/>
      <w:numFmt w:val="bullet"/>
      <w:lvlText w:val="•"/>
      <w:lvlJc w:val="left"/>
      <w:pPr>
        <w:tabs>
          <w:tab w:val="num" w:pos="2880"/>
        </w:tabs>
        <w:ind w:left="2880" w:hanging="360"/>
      </w:pPr>
      <w:rPr>
        <w:rFonts w:ascii="Times New Roman" w:hAnsi="Times New Roman" w:hint="default"/>
      </w:rPr>
    </w:lvl>
    <w:lvl w:ilvl="4" w:tplc="2B62DB82" w:tentative="1">
      <w:start w:val="1"/>
      <w:numFmt w:val="bullet"/>
      <w:lvlText w:val="•"/>
      <w:lvlJc w:val="left"/>
      <w:pPr>
        <w:tabs>
          <w:tab w:val="num" w:pos="3600"/>
        </w:tabs>
        <w:ind w:left="3600" w:hanging="360"/>
      </w:pPr>
      <w:rPr>
        <w:rFonts w:ascii="Times New Roman" w:hAnsi="Times New Roman" w:hint="default"/>
      </w:rPr>
    </w:lvl>
    <w:lvl w:ilvl="5" w:tplc="8E469270" w:tentative="1">
      <w:start w:val="1"/>
      <w:numFmt w:val="bullet"/>
      <w:lvlText w:val="•"/>
      <w:lvlJc w:val="left"/>
      <w:pPr>
        <w:tabs>
          <w:tab w:val="num" w:pos="4320"/>
        </w:tabs>
        <w:ind w:left="4320" w:hanging="360"/>
      </w:pPr>
      <w:rPr>
        <w:rFonts w:ascii="Times New Roman" w:hAnsi="Times New Roman" w:hint="default"/>
      </w:rPr>
    </w:lvl>
    <w:lvl w:ilvl="6" w:tplc="796241A0" w:tentative="1">
      <w:start w:val="1"/>
      <w:numFmt w:val="bullet"/>
      <w:lvlText w:val="•"/>
      <w:lvlJc w:val="left"/>
      <w:pPr>
        <w:tabs>
          <w:tab w:val="num" w:pos="5040"/>
        </w:tabs>
        <w:ind w:left="5040" w:hanging="360"/>
      </w:pPr>
      <w:rPr>
        <w:rFonts w:ascii="Times New Roman" w:hAnsi="Times New Roman" w:hint="default"/>
      </w:rPr>
    </w:lvl>
    <w:lvl w:ilvl="7" w:tplc="23C46B48" w:tentative="1">
      <w:start w:val="1"/>
      <w:numFmt w:val="bullet"/>
      <w:lvlText w:val="•"/>
      <w:lvlJc w:val="left"/>
      <w:pPr>
        <w:tabs>
          <w:tab w:val="num" w:pos="5760"/>
        </w:tabs>
        <w:ind w:left="5760" w:hanging="360"/>
      </w:pPr>
      <w:rPr>
        <w:rFonts w:ascii="Times New Roman" w:hAnsi="Times New Roman" w:hint="default"/>
      </w:rPr>
    </w:lvl>
    <w:lvl w:ilvl="8" w:tplc="14428C0A"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3"/>
  </w:num>
  <w:num w:numId="3">
    <w:abstractNumId w:val="7"/>
  </w:num>
  <w:num w:numId="4">
    <w:abstractNumId w:val="6"/>
  </w:num>
  <w:num w:numId="5">
    <w:abstractNumId w:val="2"/>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oNotDisplayPageBoundaries/>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60"/>
    <w:rsid w:val="0003517F"/>
    <w:rsid w:val="00040ECD"/>
    <w:rsid w:val="00051108"/>
    <w:rsid w:val="00060EFC"/>
    <w:rsid w:val="000829EE"/>
    <w:rsid w:val="000A1360"/>
    <w:rsid w:val="000D207B"/>
    <w:rsid w:val="0010667E"/>
    <w:rsid w:val="00106F7F"/>
    <w:rsid w:val="00113F81"/>
    <w:rsid w:val="00142E29"/>
    <w:rsid w:val="00192AE8"/>
    <w:rsid w:val="00193103"/>
    <w:rsid w:val="001F3CD8"/>
    <w:rsid w:val="0021626C"/>
    <w:rsid w:val="00216CA3"/>
    <w:rsid w:val="0026214C"/>
    <w:rsid w:val="0028088E"/>
    <w:rsid w:val="00287622"/>
    <w:rsid w:val="002928FB"/>
    <w:rsid w:val="002942C1"/>
    <w:rsid w:val="002A62A8"/>
    <w:rsid w:val="002C15CA"/>
    <w:rsid w:val="002D7210"/>
    <w:rsid w:val="0030442E"/>
    <w:rsid w:val="00351C4F"/>
    <w:rsid w:val="00356AAC"/>
    <w:rsid w:val="00385582"/>
    <w:rsid w:val="003A6307"/>
    <w:rsid w:val="003D0C08"/>
    <w:rsid w:val="00414F9E"/>
    <w:rsid w:val="004853C0"/>
    <w:rsid w:val="004A0A17"/>
    <w:rsid w:val="004C1D2F"/>
    <w:rsid w:val="004C5A2D"/>
    <w:rsid w:val="004D5BF6"/>
    <w:rsid w:val="005259A3"/>
    <w:rsid w:val="00547490"/>
    <w:rsid w:val="00555475"/>
    <w:rsid w:val="005957CA"/>
    <w:rsid w:val="005A64D3"/>
    <w:rsid w:val="005C568E"/>
    <w:rsid w:val="00627EB6"/>
    <w:rsid w:val="00635F18"/>
    <w:rsid w:val="0064712C"/>
    <w:rsid w:val="00667DC0"/>
    <w:rsid w:val="00670402"/>
    <w:rsid w:val="006B509D"/>
    <w:rsid w:val="006C5984"/>
    <w:rsid w:val="00702782"/>
    <w:rsid w:val="00723573"/>
    <w:rsid w:val="00731F18"/>
    <w:rsid w:val="00747563"/>
    <w:rsid w:val="007517E8"/>
    <w:rsid w:val="007662D6"/>
    <w:rsid w:val="0078487E"/>
    <w:rsid w:val="00786D41"/>
    <w:rsid w:val="0079099E"/>
    <w:rsid w:val="007A6A5E"/>
    <w:rsid w:val="007D117F"/>
    <w:rsid w:val="00805C23"/>
    <w:rsid w:val="00810D83"/>
    <w:rsid w:val="00840A25"/>
    <w:rsid w:val="00840DC3"/>
    <w:rsid w:val="00844115"/>
    <w:rsid w:val="008734F1"/>
    <w:rsid w:val="008C728F"/>
    <w:rsid w:val="008D13AF"/>
    <w:rsid w:val="008D5EB6"/>
    <w:rsid w:val="008F3B4F"/>
    <w:rsid w:val="009041E2"/>
    <w:rsid w:val="009422AC"/>
    <w:rsid w:val="009457CF"/>
    <w:rsid w:val="00975AB2"/>
    <w:rsid w:val="00A00B0A"/>
    <w:rsid w:val="00A01F51"/>
    <w:rsid w:val="00A053E0"/>
    <w:rsid w:val="00A77CF3"/>
    <w:rsid w:val="00AC53B9"/>
    <w:rsid w:val="00AD03CF"/>
    <w:rsid w:val="00AD3D54"/>
    <w:rsid w:val="00AE799B"/>
    <w:rsid w:val="00B45C6F"/>
    <w:rsid w:val="00B46081"/>
    <w:rsid w:val="00B54DF1"/>
    <w:rsid w:val="00B87E68"/>
    <w:rsid w:val="00BC463B"/>
    <w:rsid w:val="00BE4924"/>
    <w:rsid w:val="00BE7E52"/>
    <w:rsid w:val="00C32D60"/>
    <w:rsid w:val="00C47479"/>
    <w:rsid w:val="00C53349"/>
    <w:rsid w:val="00C70518"/>
    <w:rsid w:val="00CB25F3"/>
    <w:rsid w:val="00CB4A0B"/>
    <w:rsid w:val="00CD4E62"/>
    <w:rsid w:val="00CF0031"/>
    <w:rsid w:val="00D03787"/>
    <w:rsid w:val="00D05195"/>
    <w:rsid w:val="00D40A37"/>
    <w:rsid w:val="00DA745C"/>
    <w:rsid w:val="00DB6056"/>
    <w:rsid w:val="00DF258C"/>
    <w:rsid w:val="00E53D6A"/>
    <w:rsid w:val="00E66037"/>
    <w:rsid w:val="00E869A1"/>
    <w:rsid w:val="00E92B4B"/>
    <w:rsid w:val="00EA4861"/>
    <w:rsid w:val="00EC698E"/>
    <w:rsid w:val="00EE63E7"/>
    <w:rsid w:val="00F05F3F"/>
    <w:rsid w:val="00F1609F"/>
    <w:rsid w:val="00F52DCF"/>
    <w:rsid w:val="00F62B58"/>
    <w:rsid w:val="00F67268"/>
    <w:rsid w:val="00F82143"/>
    <w:rsid w:val="00FA0E84"/>
    <w:rsid w:val="00FD18AE"/>
    <w:rsid w:val="00FF1147"/>
    <w:rsid w:val="00FF25A1"/>
    <w:rsid w:val="00FF778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6CC258-9366-414D-B1F0-DD79792E9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0A2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C32D6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notaalfinal">
    <w:name w:val="endnote text"/>
    <w:basedOn w:val="Normal"/>
    <w:link w:val="TextonotaalfinalCar"/>
    <w:unhideWhenUsed/>
    <w:rsid w:val="009457CF"/>
    <w:pPr>
      <w:spacing w:after="0" w:line="240" w:lineRule="auto"/>
    </w:pPr>
    <w:rPr>
      <w:sz w:val="20"/>
      <w:szCs w:val="20"/>
    </w:rPr>
  </w:style>
  <w:style w:type="character" w:customStyle="1" w:styleId="TextonotaalfinalCar">
    <w:name w:val="Texto nota al final Car"/>
    <w:basedOn w:val="Fuentedeprrafopredeter"/>
    <w:link w:val="Textonotaalfinal"/>
    <w:rsid w:val="009457CF"/>
    <w:rPr>
      <w:sz w:val="20"/>
      <w:szCs w:val="20"/>
    </w:rPr>
  </w:style>
  <w:style w:type="character" w:styleId="Refdenotaalfinal">
    <w:name w:val="endnote reference"/>
    <w:basedOn w:val="Fuentedeprrafopredeter"/>
    <w:unhideWhenUsed/>
    <w:rsid w:val="009457CF"/>
    <w:rPr>
      <w:vertAlign w:val="superscript"/>
    </w:rPr>
  </w:style>
  <w:style w:type="paragraph" w:styleId="Prrafodelista">
    <w:name w:val="List Paragraph"/>
    <w:basedOn w:val="Normal"/>
    <w:uiPriority w:val="34"/>
    <w:qFormat/>
    <w:rsid w:val="0078487E"/>
    <w:pPr>
      <w:ind w:left="720"/>
      <w:contextualSpacing/>
    </w:pPr>
  </w:style>
  <w:style w:type="character" w:styleId="Hipervnculo">
    <w:name w:val="Hyperlink"/>
    <w:basedOn w:val="Fuentedeprrafopredeter"/>
    <w:uiPriority w:val="99"/>
    <w:unhideWhenUsed/>
    <w:rsid w:val="0078487E"/>
    <w:rPr>
      <w:color w:val="0563C1" w:themeColor="hyperlink"/>
      <w:u w:val="single"/>
    </w:rPr>
  </w:style>
  <w:style w:type="paragraph" w:styleId="Textoindependiente">
    <w:name w:val="Body Text"/>
    <w:basedOn w:val="Normal"/>
    <w:link w:val="TextoindependienteCar"/>
    <w:unhideWhenUsed/>
    <w:rsid w:val="002D7210"/>
    <w:pPr>
      <w:spacing w:before="120" w:after="120" w:line="360" w:lineRule="auto"/>
      <w:jc w:val="both"/>
    </w:pPr>
    <w:rPr>
      <w:rFonts w:ascii="Arial" w:eastAsia="Times New Roman" w:hAnsi="Arial" w:cs="Arial"/>
      <w:sz w:val="24"/>
      <w:szCs w:val="24"/>
      <w:lang w:eastAsia="es-ES"/>
    </w:rPr>
  </w:style>
  <w:style w:type="character" w:customStyle="1" w:styleId="TextoindependienteCar">
    <w:name w:val="Texto independiente Car"/>
    <w:basedOn w:val="Fuentedeprrafopredeter"/>
    <w:link w:val="Textoindependiente"/>
    <w:rsid w:val="002D7210"/>
    <w:rPr>
      <w:rFonts w:ascii="Arial" w:eastAsia="Times New Roman" w:hAnsi="Arial" w:cs="Arial"/>
      <w:sz w:val="24"/>
      <w:szCs w:val="24"/>
      <w:lang w:eastAsia="es-ES"/>
    </w:rPr>
  </w:style>
  <w:style w:type="paragraph" w:styleId="Continuarlista">
    <w:name w:val="List Continue"/>
    <w:basedOn w:val="Normal"/>
    <w:uiPriority w:val="99"/>
    <w:unhideWhenUsed/>
    <w:rsid w:val="006C5984"/>
    <w:pPr>
      <w:spacing w:before="120" w:after="120" w:line="360" w:lineRule="auto"/>
      <w:ind w:left="283"/>
      <w:contextualSpacing/>
      <w:jc w:val="both"/>
    </w:pPr>
    <w:rPr>
      <w:rFonts w:ascii="Arial" w:eastAsia="Times New Roman" w:hAnsi="Arial" w:cs="Arial"/>
      <w:sz w:val="24"/>
      <w:szCs w:val="24"/>
      <w:lang w:eastAsia="es-ES"/>
    </w:rPr>
  </w:style>
  <w:style w:type="paragraph" w:customStyle="1" w:styleId="Default">
    <w:name w:val="Default"/>
    <w:rsid w:val="0028088E"/>
    <w:pPr>
      <w:autoSpaceDE w:val="0"/>
      <w:autoSpaceDN w:val="0"/>
      <w:adjustRightInd w:val="0"/>
      <w:spacing w:after="0" w:line="240" w:lineRule="auto"/>
    </w:pPr>
    <w:rPr>
      <w:rFonts w:ascii="Verdana" w:eastAsia="Calibri" w:hAnsi="Verdana" w:cs="Verdana"/>
      <w:color w:val="000000"/>
      <w:sz w:val="24"/>
      <w:szCs w:val="24"/>
      <w:lang w:val="es-MX"/>
    </w:rPr>
  </w:style>
  <w:style w:type="character" w:styleId="nfasis">
    <w:name w:val="Emphasis"/>
    <w:basedOn w:val="Fuentedeprrafopredeter"/>
    <w:uiPriority w:val="20"/>
    <w:qFormat/>
    <w:rsid w:val="00A01F51"/>
    <w:rPr>
      <w:i/>
      <w:iCs/>
    </w:rPr>
  </w:style>
  <w:style w:type="character" w:styleId="Hipervnculovisitado">
    <w:name w:val="FollowedHyperlink"/>
    <w:basedOn w:val="Fuentedeprrafopredeter"/>
    <w:uiPriority w:val="99"/>
    <w:semiHidden/>
    <w:unhideWhenUsed/>
    <w:rsid w:val="00E92B4B"/>
    <w:rPr>
      <w:color w:val="954F72" w:themeColor="followedHyperlink"/>
      <w:u w:val="single"/>
    </w:rPr>
  </w:style>
  <w:style w:type="character" w:customStyle="1" w:styleId="apple-converted-space">
    <w:name w:val="apple-converted-space"/>
    <w:basedOn w:val="Fuentedeprrafopredeter"/>
    <w:rsid w:val="00EE6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302226">
      <w:bodyDiv w:val="1"/>
      <w:marLeft w:val="0"/>
      <w:marRight w:val="0"/>
      <w:marTop w:val="0"/>
      <w:marBottom w:val="0"/>
      <w:divBdr>
        <w:top w:val="none" w:sz="0" w:space="0" w:color="auto"/>
        <w:left w:val="none" w:sz="0" w:space="0" w:color="auto"/>
        <w:bottom w:val="none" w:sz="0" w:space="0" w:color="auto"/>
        <w:right w:val="none" w:sz="0" w:space="0" w:color="auto"/>
      </w:divBdr>
    </w:div>
    <w:div w:id="224728487">
      <w:bodyDiv w:val="1"/>
      <w:marLeft w:val="0"/>
      <w:marRight w:val="0"/>
      <w:marTop w:val="0"/>
      <w:marBottom w:val="0"/>
      <w:divBdr>
        <w:top w:val="none" w:sz="0" w:space="0" w:color="auto"/>
        <w:left w:val="none" w:sz="0" w:space="0" w:color="auto"/>
        <w:bottom w:val="none" w:sz="0" w:space="0" w:color="auto"/>
        <w:right w:val="none" w:sz="0" w:space="0" w:color="auto"/>
      </w:divBdr>
    </w:div>
    <w:div w:id="467742270">
      <w:bodyDiv w:val="1"/>
      <w:marLeft w:val="0"/>
      <w:marRight w:val="0"/>
      <w:marTop w:val="0"/>
      <w:marBottom w:val="0"/>
      <w:divBdr>
        <w:top w:val="none" w:sz="0" w:space="0" w:color="auto"/>
        <w:left w:val="none" w:sz="0" w:space="0" w:color="auto"/>
        <w:bottom w:val="none" w:sz="0" w:space="0" w:color="auto"/>
        <w:right w:val="none" w:sz="0" w:space="0" w:color="auto"/>
      </w:divBdr>
    </w:div>
    <w:div w:id="526140711">
      <w:bodyDiv w:val="1"/>
      <w:marLeft w:val="0"/>
      <w:marRight w:val="0"/>
      <w:marTop w:val="0"/>
      <w:marBottom w:val="0"/>
      <w:divBdr>
        <w:top w:val="none" w:sz="0" w:space="0" w:color="auto"/>
        <w:left w:val="none" w:sz="0" w:space="0" w:color="auto"/>
        <w:bottom w:val="none" w:sz="0" w:space="0" w:color="auto"/>
        <w:right w:val="none" w:sz="0" w:space="0" w:color="auto"/>
      </w:divBdr>
      <w:divsChild>
        <w:div w:id="417142356">
          <w:marLeft w:val="0"/>
          <w:marRight w:val="0"/>
          <w:marTop w:val="120"/>
          <w:marBottom w:val="120"/>
          <w:divBdr>
            <w:top w:val="none" w:sz="0" w:space="0" w:color="auto"/>
            <w:left w:val="none" w:sz="0" w:space="0" w:color="auto"/>
            <w:bottom w:val="none" w:sz="0" w:space="0" w:color="auto"/>
            <w:right w:val="none" w:sz="0" w:space="0" w:color="auto"/>
          </w:divBdr>
        </w:div>
        <w:div w:id="1731731389">
          <w:marLeft w:val="0"/>
          <w:marRight w:val="0"/>
          <w:marTop w:val="120"/>
          <w:marBottom w:val="120"/>
          <w:divBdr>
            <w:top w:val="none" w:sz="0" w:space="0" w:color="auto"/>
            <w:left w:val="none" w:sz="0" w:space="0" w:color="auto"/>
            <w:bottom w:val="none" w:sz="0" w:space="0" w:color="auto"/>
            <w:right w:val="none" w:sz="0" w:space="0" w:color="auto"/>
          </w:divBdr>
        </w:div>
        <w:div w:id="1272054840">
          <w:marLeft w:val="0"/>
          <w:marRight w:val="0"/>
          <w:marTop w:val="120"/>
          <w:marBottom w:val="120"/>
          <w:divBdr>
            <w:top w:val="none" w:sz="0" w:space="0" w:color="auto"/>
            <w:left w:val="none" w:sz="0" w:space="0" w:color="auto"/>
            <w:bottom w:val="none" w:sz="0" w:space="0" w:color="auto"/>
            <w:right w:val="none" w:sz="0" w:space="0" w:color="auto"/>
          </w:divBdr>
        </w:div>
        <w:div w:id="1736928222">
          <w:marLeft w:val="0"/>
          <w:marRight w:val="0"/>
          <w:marTop w:val="120"/>
          <w:marBottom w:val="120"/>
          <w:divBdr>
            <w:top w:val="none" w:sz="0" w:space="0" w:color="auto"/>
            <w:left w:val="none" w:sz="0" w:space="0" w:color="auto"/>
            <w:bottom w:val="none" w:sz="0" w:space="0" w:color="auto"/>
            <w:right w:val="none" w:sz="0" w:space="0" w:color="auto"/>
          </w:divBdr>
        </w:div>
        <w:div w:id="1568417879">
          <w:marLeft w:val="0"/>
          <w:marRight w:val="0"/>
          <w:marTop w:val="120"/>
          <w:marBottom w:val="120"/>
          <w:divBdr>
            <w:top w:val="none" w:sz="0" w:space="0" w:color="auto"/>
            <w:left w:val="none" w:sz="0" w:space="0" w:color="auto"/>
            <w:bottom w:val="none" w:sz="0" w:space="0" w:color="auto"/>
            <w:right w:val="none" w:sz="0" w:space="0" w:color="auto"/>
          </w:divBdr>
        </w:div>
      </w:divsChild>
    </w:div>
    <w:div w:id="562300022">
      <w:bodyDiv w:val="1"/>
      <w:marLeft w:val="0"/>
      <w:marRight w:val="0"/>
      <w:marTop w:val="0"/>
      <w:marBottom w:val="0"/>
      <w:divBdr>
        <w:top w:val="none" w:sz="0" w:space="0" w:color="auto"/>
        <w:left w:val="none" w:sz="0" w:space="0" w:color="auto"/>
        <w:bottom w:val="none" w:sz="0" w:space="0" w:color="auto"/>
        <w:right w:val="none" w:sz="0" w:space="0" w:color="auto"/>
      </w:divBdr>
    </w:div>
    <w:div w:id="609943996">
      <w:bodyDiv w:val="1"/>
      <w:marLeft w:val="0"/>
      <w:marRight w:val="0"/>
      <w:marTop w:val="0"/>
      <w:marBottom w:val="0"/>
      <w:divBdr>
        <w:top w:val="none" w:sz="0" w:space="0" w:color="auto"/>
        <w:left w:val="none" w:sz="0" w:space="0" w:color="auto"/>
        <w:bottom w:val="none" w:sz="0" w:space="0" w:color="auto"/>
        <w:right w:val="none" w:sz="0" w:space="0" w:color="auto"/>
      </w:divBdr>
    </w:div>
    <w:div w:id="686563164">
      <w:bodyDiv w:val="1"/>
      <w:marLeft w:val="0"/>
      <w:marRight w:val="0"/>
      <w:marTop w:val="0"/>
      <w:marBottom w:val="0"/>
      <w:divBdr>
        <w:top w:val="none" w:sz="0" w:space="0" w:color="auto"/>
        <w:left w:val="none" w:sz="0" w:space="0" w:color="auto"/>
        <w:bottom w:val="none" w:sz="0" w:space="0" w:color="auto"/>
        <w:right w:val="none" w:sz="0" w:space="0" w:color="auto"/>
      </w:divBdr>
    </w:div>
    <w:div w:id="699432570">
      <w:bodyDiv w:val="1"/>
      <w:marLeft w:val="0"/>
      <w:marRight w:val="0"/>
      <w:marTop w:val="0"/>
      <w:marBottom w:val="0"/>
      <w:divBdr>
        <w:top w:val="none" w:sz="0" w:space="0" w:color="auto"/>
        <w:left w:val="none" w:sz="0" w:space="0" w:color="auto"/>
        <w:bottom w:val="none" w:sz="0" w:space="0" w:color="auto"/>
        <w:right w:val="none" w:sz="0" w:space="0" w:color="auto"/>
      </w:divBdr>
    </w:div>
    <w:div w:id="738096885">
      <w:bodyDiv w:val="1"/>
      <w:marLeft w:val="0"/>
      <w:marRight w:val="0"/>
      <w:marTop w:val="0"/>
      <w:marBottom w:val="0"/>
      <w:divBdr>
        <w:top w:val="none" w:sz="0" w:space="0" w:color="auto"/>
        <w:left w:val="none" w:sz="0" w:space="0" w:color="auto"/>
        <w:bottom w:val="none" w:sz="0" w:space="0" w:color="auto"/>
        <w:right w:val="none" w:sz="0" w:space="0" w:color="auto"/>
      </w:divBdr>
      <w:divsChild>
        <w:div w:id="1327628332">
          <w:marLeft w:val="547"/>
          <w:marRight w:val="0"/>
          <w:marTop w:val="0"/>
          <w:marBottom w:val="0"/>
          <w:divBdr>
            <w:top w:val="none" w:sz="0" w:space="0" w:color="auto"/>
            <w:left w:val="none" w:sz="0" w:space="0" w:color="auto"/>
            <w:bottom w:val="none" w:sz="0" w:space="0" w:color="auto"/>
            <w:right w:val="none" w:sz="0" w:space="0" w:color="auto"/>
          </w:divBdr>
        </w:div>
      </w:divsChild>
    </w:div>
    <w:div w:id="798648003">
      <w:bodyDiv w:val="1"/>
      <w:marLeft w:val="0"/>
      <w:marRight w:val="0"/>
      <w:marTop w:val="0"/>
      <w:marBottom w:val="0"/>
      <w:divBdr>
        <w:top w:val="none" w:sz="0" w:space="0" w:color="auto"/>
        <w:left w:val="none" w:sz="0" w:space="0" w:color="auto"/>
        <w:bottom w:val="none" w:sz="0" w:space="0" w:color="auto"/>
        <w:right w:val="none" w:sz="0" w:space="0" w:color="auto"/>
      </w:divBdr>
      <w:divsChild>
        <w:div w:id="1887057788">
          <w:marLeft w:val="547"/>
          <w:marRight w:val="0"/>
          <w:marTop w:val="134"/>
          <w:marBottom w:val="0"/>
          <w:divBdr>
            <w:top w:val="none" w:sz="0" w:space="0" w:color="auto"/>
            <w:left w:val="none" w:sz="0" w:space="0" w:color="auto"/>
            <w:bottom w:val="none" w:sz="0" w:space="0" w:color="auto"/>
            <w:right w:val="none" w:sz="0" w:space="0" w:color="auto"/>
          </w:divBdr>
        </w:div>
      </w:divsChild>
    </w:div>
    <w:div w:id="799105423">
      <w:bodyDiv w:val="1"/>
      <w:marLeft w:val="0"/>
      <w:marRight w:val="0"/>
      <w:marTop w:val="0"/>
      <w:marBottom w:val="0"/>
      <w:divBdr>
        <w:top w:val="none" w:sz="0" w:space="0" w:color="auto"/>
        <w:left w:val="none" w:sz="0" w:space="0" w:color="auto"/>
        <w:bottom w:val="none" w:sz="0" w:space="0" w:color="auto"/>
        <w:right w:val="none" w:sz="0" w:space="0" w:color="auto"/>
      </w:divBdr>
    </w:div>
    <w:div w:id="800608309">
      <w:bodyDiv w:val="1"/>
      <w:marLeft w:val="0"/>
      <w:marRight w:val="0"/>
      <w:marTop w:val="0"/>
      <w:marBottom w:val="0"/>
      <w:divBdr>
        <w:top w:val="none" w:sz="0" w:space="0" w:color="auto"/>
        <w:left w:val="none" w:sz="0" w:space="0" w:color="auto"/>
        <w:bottom w:val="none" w:sz="0" w:space="0" w:color="auto"/>
        <w:right w:val="none" w:sz="0" w:space="0" w:color="auto"/>
      </w:divBdr>
    </w:div>
    <w:div w:id="852305171">
      <w:bodyDiv w:val="1"/>
      <w:marLeft w:val="0"/>
      <w:marRight w:val="0"/>
      <w:marTop w:val="0"/>
      <w:marBottom w:val="0"/>
      <w:divBdr>
        <w:top w:val="none" w:sz="0" w:space="0" w:color="auto"/>
        <w:left w:val="none" w:sz="0" w:space="0" w:color="auto"/>
        <w:bottom w:val="none" w:sz="0" w:space="0" w:color="auto"/>
        <w:right w:val="none" w:sz="0" w:space="0" w:color="auto"/>
      </w:divBdr>
    </w:div>
    <w:div w:id="943194831">
      <w:bodyDiv w:val="1"/>
      <w:marLeft w:val="0"/>
      <w:marRight w:val="0"/>
      <w:marTop w:val="0"/>
      <w:marBottom w:val="0"/>
      <w:divBdr>
        <w:top w:val="none" w:sz="0" w:space="0" w:color="auto"/>
        <w:left w:val="none" w:sz="0" w:space="0" w:color="auto"/>
        <w:bottom w:val="none" w:sz="0" w:space="0" w:color="auto"/>
        <w:right w:val="none" w:sz="0" w:space="0" w:color="auto"/>
      </w:divBdr>
      <w:divsChild>
        <w:div w:id="67533941">
          <w:marLeft w:val="547"/>
          <w:marRight w:val="0"/>
          <w:marTop w:val="0"/>
          <w:marBottom w:val="0"/>
          <w:divBdr>
            <w:top w:val="none" w:sz="0" w:space="0" w:color="auto"/>
            <w:left w:val="none" w:sz="0" w:space="0" w:color="auto"/>
            <w:bottom w:val="none" w:sz="0" w:space="0" w:color="auto"/>
            <w:right w:val="none" w:sz="0" w:space="0" w:color="auto"/>
          </w:divBdr>
        </w:div>
      </w:divsChild>
    </w:div>
    <w:div w:id="963464471">
      <w:bodyDiv w:val="1"/>
      <w:marLeft w:val="0"/>
      <w:marRight w:val="0"/>
      <w:marTop w:val="0"/>
      <w:marBottom w:val="0"/>
      <w:divBdr>
        <w:top w:val="none" w:sz="0" w:space="0" w:color="auto"/>
        <w:left w:val="none" w:sz="0" w:space="0" w:color="auto"/>
        <w:bottom w:val="none" w:sz="0" w:space="0" w:color="auto"/>
        <w:right w:val="none" w:sz="0" w:space="0" w:color="auto"/>
      </w:divBdr>
    </w:div>
    <w:div w:id="1109163773">
      <w:bodyDiv w:val="1"/>
      <w:marLeft w:val="0"/>
      <w:marRight w:val="0"/>
      <w:marTop w:val="0"/>
      <w:marBottom w:val="0"/>
      <w:divBdr>
        <w:top w:val="none" w:sz="0" w:space="0" w:color="auto"/>
        <w:left w:val="none" w:sz="0" w:space="0" w:color="auto"/>
        <w:bottom w:val="none" w:sz="0" w:space="0" w:color="auto"/>
        <w:right w:val="none" w:sz="0" w:space="0" w:color="auto"/>
      </w:divBdr>
    </w:div>
    <w:div w:id="1242907478">
      <w:bodyDiv w:val="1"/>
      <w:marLeft w:val="0"/>
      <w:marRight w:val="0"/>
      <w:marTop w:val="0"/>
      <w:marBottom w:val="0"/>
      <w:divBdr>
        <w:top w:val="none" w:sz="0" w:space="0" w:color="auto"/>
        <w:left w:val="none" w:sz="0" w:space="0" w:color="auto"/>
        <w:bottom w:val="none" w:sz="0" w:space="0" w:color="auto"/>
        <w:right w:val="none" w:sz="0" w:space="0" w:color="auto"/>
      </w:divBdr>
    </w:div>
    <w:div w:id="1304195123">
      <w:bodyDiv w:val="1"/>
      <w:marLeft w:val="0"/>
      <w:marRight w:val="0"/>
      <w:marTop w:val="0"/>
      <w:marBottom w:val="0"/>
      <w:divBdr>
        <w:top w:val="none" w:sz="0" w:space="0" w:color="auto"/>
        <w:left w:val="none" w:sz="0" w:space="0" w:color="auto"/>
        <w:bottom w:val="none" w:sz="0" w:space="0" w:color="auto"/>
        <w:right w:val="none" w:sz="0" w:space="0" w:color="auto"/>
      </w:divBdr>
    </w:div>
    <w:div w:id="1324431127">
      <w:bodyDiv w:val="1"/>
      <w:marLeft w:val="0"/>
      <w:marRight w:val="0"/>
      <w:marTop w:val="0"/>
      <w:marBottom w:val="0"/>
      <w:divBdr>
        <w:top w:val="none" w:sz="0" w:space="0" w:color="auto"/>
        <w:left w:val="none" w:sz="0" w:space="0" w:color="auto"/>
        <w:bottom w:val="none" w:sz="0" w:space="0" w:color="auto"/>
        <w:right w:val="none" w:sz="0" w:space="0" w:color="auto"/>
      </w:divBdr>
      <w:divsChild>
        <w:div w:id="2035421617">
          <w:marLeft w:val="547"/>
          <w:marRight w:val="0"/>
          <w:marTop w:val="0"/>
          <w:marBottom w:val="0"/>
          <w:divBdr>
            <w:top w:val="none" w:sz="0" w:space="0" w:color="auto"/>
            <w:left w:val="none" w:sz="0" w:space="0" w:color="auto"/>
            <w:bottom w:val="none" w:sz="0" w:space="0" w:color="auto"/>
            <w:right w:val="none" w:sz="0" w:space="0" w:color="auto"/>
          </w:divBdr>
        </w:div>
      </w:divsChild>
    </w:div>
    <w:div w:id="1367754981">
      <w:bodyDiv w:val="1"/>
      <w:marLeft w:val="0"/>
      <w:marRight w:val="0"/>
      <w:marTop w:val="0"/>
      <w:marBottom w:val="0"/>
      <w:divBdr>
        <w:top w:val="none" w:sz="0" w:space="0" w:color="auto"/>
        <w:left w:val="none" w:sz="0" w:space="0" w:color="auto"/>
        <w:bottom w:val="none" w:sz="0" w:space="0" w:color="auto"/>
        <w:right w:val="none" w:sz="0" w:space="0" w:color="auto"/>
      </w:divBdr>
    </w:div>
    <w:div w:id="1391609954">
      <w:bodyDiv w:val="1"/>
      <w:marLeft w:val="0"/>
      <w:marRight w:val="0"/>
      <w:marTop w:val="0"/>
      <w:marBottom w:val="0"/>
      <w:divBdr>
        <w:top w:val="none" w:sz="0" w:space="0" w:color="auto"/>
        <w:left w:val="none" w:sz="0" w:space="0" w:color="auto"/>
        <w:bottom w:val="none" w:sz="0" w:space="0" w:color="auto"/>
        <w:right w:val="none" w:sz="0" w:space="0" w:color="auto"/>
      </w:divBdr>
    </w:div>
    <w:div w:id="1408527652">
      <w:bodyDiv w:val="1"/>
      <w:marLeft w:val="0"/>
      <w:marRight w:val="0"/>
      <w:marTop w:val="0"/>
      <w:marBottom w:val="0"/>
      <w:divBdr>
        <w:top w:val="none" w:sz="0" w:space="0" w:color="auto"/>
        <w:left w:val="none" w:sz="0" w:space="0" w:color="auto"/>
        <w:bottom w:val="none" w:sz="0" w:space="0" w:color="auto"/>
        <w:right w:val="none" w:sz="0" w:space="0" w:color="auto"/>
      </w:divBdr>
    </w:div>
    <w:div w:id="1438519901">
      <w:bodyDiv w:val="1"/>
      <w:marLeft w:val="0"/>
      <w:marRight w:val="0"/>
      <w:marTop w:val="0"/>
      <w:marBottom w:val="0"/>
      <w:divBdr>
        <w:top w:val="none" w:sz="0" w:space="0" w:color="auto"/>
        <w:left w:val="none" w:sz="0" w:space="0" w:color="auto"/>
        <w:bottom w:val="none" w:sz="0" w:space="0" w:color="auto"/>
        <w:right w:val="none" w:sz="0" w:space="0" w:color="auto"/>
      </w:divBdr>
    </w:div>
    <w:div w:id="1515072230">
      <w:bodyDiv w:val="1"/>
      <w:marLeft w:val="0"/>
      <w:marRight w:val="0"/>
      <w:marTop w:val="0"/>
      <w:marBottom w:val="0"/>
      <w:divBdr>
        <w:top w:val="none" w:sz="0" w:space="0" w:color="auto"/>
        <w:left w:val="none" w:sz="0" w:space="0" w:color="auto"/>
        <w:bottom w:val="none" w:sz="0" w:space="0" w:color="auto"/>
        <w:right w:val="none" w:sz="0" w:space="0" w:color="auto"/>
      </w:divBdr>
    </w:div>
    <w:div w:id="1750424697">
      <w:bodyDiv w:val="1"/>
      <w:marLeft w:val="0"/>
      <w:marRight w:val="0"/>
      <w:marTop w:val="0"/>
      <w:marBottom w:val="0"/>
      <w:divBdr>
        <w:top w:val="none" w:sz="0" w:space="0" w:color="auto"/>
        <w:left w:val="none" w:sz="0" w:space="0" w:color="auto"/>
        <w:bottom w:val="none" w:sz="0" w:space="0" w:color="auto"/>
        <w:right w:val="none" w:sz="0" w:space="0" w:color="auto"/>
      </w:divBdr>
    </w:div>
    <w:div w:id="1872189011">
      <w:bodyDiv w:val="1"/>
      <w:marLeft w:val="0"/>
      <w:marRight w:val="0"/>
      <w:marTop w:val="0"/>
      <w:marBottom w:val="0"/>
      <w:divBdr>
        <w:top w:val="none" w:sz="0" w:space="0" w:color="auto"/>
        <w:left w:val="none" w:sz="0" w:space="0" w:color="auto"/>
        <w:bottom w:val="none" w:sz="0" w:space="0" w:color="auto"/>
        <w:right w:val="none" w:sz="0" w:space="0" w:color="auto"/>
      </w:divBdr>
      <w:divsChild>
        <w:div w:id="1585068644">
          <w:marLeft w:val="0"/>
          <w:marRight w:val="0"/>
          <w:marTop w:val="240"/>
          <w:marBottom w:val="240"/>
          <w:divBdr>
            <w:top w:val="none" w:sz="0" w:space="0" w:color="auto"/>
            <w:left w:val="none" w:sz="0" w:space="0" w:color="auto"/>
            <w:bottom w:val="none" w:sz="0" w:space="0" w:color="auto"/>
            <w:right w:val="none" w:sz="0" w:space="0" w:color="auto"/>
          </w:divBdr>
        </w:div>
        <w:div w:id="401486962">
          <w:marLeft w:val="0"/>
          <w:marRight w:val="0"/>
          <w:marTop w:val="240"/>
          <w:marBottom w:val="240"/>
          <w:divBdr>
            <w:top w:val="none" w:sz="0" w:space="0" w:color="auto"/>
            <w:left w:val="none" w:sz="0" w:space="0" w:color="auto"/>
            <w:bottom w:val="none" w:sz="0" w:space="0" w:color="auto"/>
            <w:right w:val="none" w:sz="0" w:space="0" w:color="auto"/>
          </w:divBdr>
        </w:div>
        <w:div w:id="2036270020">
          <w:marLeft w:val="0"/>
          <w:marRight w:val="0"/>
          <w:marTop w:val="240"/>
          <w:marBottom w:val="240"/>
          <w:divBdr>
            <w:top w:val="none" w:sz="0" w:space="0" w:color="auto"/>
            <w:left w:val="none" w:sz="0" w:space="0" w:color="auto"/>
            <w:bottom w:val="none" w:sz="0" w:space="0" w:color="auto"/>
            <w:right w:val="none" w:sz="0" w:space="0" w:color="auto"/>
          </w:divBdr>
        </w:div>
      </w:divsChild>
    </w:div>
    <w:div w:id="1874031360">
      <w:bodyDiv w:val="1"/>
      <w:marLeft w:val="0"/>
      <w:marRight w:val="0"/>
      <w:marTop w:val="0"/>
      <w:marBottom w:val="0"/>
      <w:divBdr>
        <w:top w:val="none" w:sz="0" w:space="0" w:color="auto"/>
        <w:left w:val="none" w:sz="0" w:space="0" w:color="auto"/>
        <w:bottom w:val="none" w:sz="0" w:space="0" w:color="auto"/>
        <w:right w:val="none" w:sz="0" w:space="0" w:color="auto"/>
      </w:divBdr>
    </w:div>
    <w:div w:id="1936817151">
      <w:bodyDiv w:val="1"/>
      <w:marLeft w:val="0"/>
      <w:marRight w:val="0"/>
      <w:marTop w:val="0"/>
      <w:marBottom w:val="0"/>
      <w:divBdr>
        <w:top w:val="none" w:sz="0" w:space="0" w:color="auto"/>
        <w:left w:val="none" w:sz="0" w:space="0" w:color="auto"/>
        <w:bottom w:val="none" w:sz="0" w:space="0" w:color="auto"/>
        <w:right w:val="none" w:sz="0" w:space="0" w:color="auto"/>
      </w:divBdr>
    </w:div>
    <w:div w:id="2006665549">
      <w:bodyDiv w:val="1"/>
      <w:marLeft w:val="0"/>
      <w:marRight w:val="0"/>
      <w:marTop w:val="0"/>
      <w:marBottom w:val="0"/>
      <w:divBdr>
        <w:top w:val="none" w:sz="0" w:space="0" w:color="auto"/>
        <w:left w:val="none" w:sz="0" w:space="0" w:color="auto"/>
        <w:bottom w:val="none" w:sz="0" w:space="0" w:color="auto"/>
        <w:right w:val="none" w:sz="0" w:space="0" w:color="auto"/>
      </w:divBdr>
    </w:div>
    <w:div w:id="208151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apps.who.int/medicinedocs/en/d/Jh2958s/3.2.html" TargetMode="External"/><Relationship Id="rId2" Type="http://schemas.openxmlformats.org/officeDocument/2006/relationships/hyperlink" Target="http://www.scielosp.org/pdf/rbepid/v2n1-2/03.pdf" TargetMode="External"/><Relationship Id="rId1" Type="http://schemas.openxmlformats.org/officeDocument/2006/relationships/hyperlink" Target="http://scielo.sld.cu/scielo.php?script=sci_arttext&amp;pid=S0864-21252006000200009&amp;lng=es" TargetMode="External"/><Relationship Id="rId6" Type="http://schemas.openxmlformats.org/officeDocument/2006/relationships/hyperlink" Target="http://www.imbiomed.com.mx/1/1/articulos.php?method=showDetail&amp;id_articulo=101705&amp;id_seccion=3320&amp;id_ejemplar=9897&amp;id_revista=198" TargetMode="External"/><Relationship Id="rId5" Type="http://schemas.openxmlformats.org/officeDocument/2006/relationships/hyperlink" Target="http://scielo.sld.cu/scielo.php?script=sci_arttext&amp;pid=S0864-21252003000400013&amp;lng=es" TargetMode="External"/><Relationship Id="rId4" Type="http://schemas.openxmlformats.org/officeDocument/2006/relationships/hyperlink" Target="http://bvs.sld.cu/revistas/far/vol49_4_15/far09415.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2D41B-2823-47DF-991B-0EBAFDC04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11</Pages>
  <Words>3320</Words>
  <Characters>18260</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J</dc:creator>
  <cp:keywords/>
  <dc:description/>
  <cp:lastModifiedBy>Ana Julia García Milian</cp:lastModifiedBy>
  <cp:revision>60</cp:revision>
  <dcterms:created xsi:type="dcterms:W3CDTF">2016-05-12T15:11:00Z</dcterms:created>
  <dcterms:modified xsi:type="dcterms:W3CDTF">2016-05-19T16:10:00Z</dcterms:modified>
</cp:coreProperties>
</file>